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  <w:r w:rsidRPr="0051104B">
        <w:rPr>
          <w:rFonts w:cs="B Titr" w:hint="cs"/>
          <w:sz w:val="28"/>
          <w:szCs w:val="28"/>
          <w:rtl/>
        </w:rPr>
        <w:t>وزارت بهداشت درمان و آموزش پزشکی</w:t>
      </w:r>
    </w:p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معاونت بهداشت</w:t>
      </w:r>
    </w:p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مرکز سلامت محیط و کار</w:t>
      </w:r>
    </w:p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</w:p>
    <w:p w:rsidR="00E27F05" w:rsidRDefault="00E27F05" w:rsidP="00E27F05">
      <w:pPr>
        <w:spacing w:after="0" w:line="288" w:lineRule="auto"/>
        <w:jc w:val="center"/>
        <w:rPr>
          <w:rFonts w:cs="B Titr"/>
          <w:sz w:val="28"/>
          <w:szCs w:val="28"/>
          <w:rtl/>
        </w:rPr>
      </w:pPr>
    </w:p>
    <w:p w:rsidR="00E27F05" w:rsidRDefault="00E27F05" w:rsidP="00E27F05">
      <w:pPr>
        <w:bidi/>
        <w:spacing w:line="360" w:lineRule="auto"/>
        <w:jc w:val="center"/>
        <w:rPr>
          <w:rFonts w:ascii="IranNastaliq" w:hAnsi="IranNastaliq" w:cs="IranNastaliq"/>
          <w:shadow/>
          <w:color w:val="000000" w:themeColor="text1"/>
          <w:sz w:val="24"/>
          <w:szCs w:val="24"/>
          <w:lang w:bidi="fa-IR"/>
        </w:rPr>
      </w:pPr>
    </w:p>
    <w:p w:rsidR="00E27F05" w:rsidRDefault="00E27F05" w:rsidP="00E27F05">
      <w:pPr>
        <w:bidi/>
        <w:spacing w:line="360" w:lineRule="auto"/>
        <w:jc w:val="center"/>
        <w:rPr>
          <w:rFonts w:ascii="IranNastaliq" w:hAnsi="IranNastaliq" w:cs="IranNastaliq"/>
          <w:shadow/>
          <w:color w:val="000000" w:themeColor="text1"/>
          <w:sz w:val="24"/>
          <w:szCs w:val="24"/>
          <w:lang w:bidi="fa-IR"/>
        </w:rPr>
      </w:pPr>
    </w:p>
    <w:p w:rsidR="00ED69FE" w:rsidRPr="00E27F05" w:rsidRDefault="00077E4E" w:rsidP="00ED42AC">
      <w:pPr>
        <w:bidi/>
        <w:spacing w:line="360" w:lineRule="auto"/>
        <w:jc w:val="center"/>
        <w:rPr>
          <w:rFonts w:ascii="IranNastaliq" w:hAnsi="IranNastaliq" w:cs="B Titr"/>
          <w:shadow/>
          <w:color w:val="000000" w:themeColor="text1"/>
          <w:sz w:val="72"/>
          <w:szCs w:val="72"/>
          <w:rtl/>
          <w:lang w:bidi="fa-IR"/>
        </w:rPr>
      </w:pPr>
      <w:r w:rsidRPr="00767A5B">
        <w:rPr>
          <w:rFonts w:ascii="IranNastaliq" w:hAnsi="IranNastaliq" w:cs="B Titr" w:hint="cs"/>
          <w:shadow/>
          <w:color w:val="000000" w:themeColor="text1"/>
          <w:sz w:val="72"/>
          <w:szCs w:val="72"/>
          <w:rtl/>
          <w:lang w:bidi="fa-IR"/>
        </w:rPr>
        <w:t xml:space="preserve">راهنماي </w:t>
      </w:r>
      <w:r w:rsidR="00ED42AC" w:rsidRPr="00767A5B">
        <w:rPr>
          <w:rFonts w:ascii="IranNastaliq" w:hAnsi="IranNastaliq" w:cs="B Titr" w:hint="cs"/>
          <w:shadow/>
          <w:color w:val="000000" w:themeColor="text1"/>
          <w:sz w:val="72"/>
          <w:szCs w:val="72"/>
          <w:rtl/>
          <w:lang w:bidi="fa-IR"/>
        </w:rPr>
        <w:t xml:space="preserve">درجه بندی کارگاهها براساس ریسک در برنامه </w:t>
      </w:r>
      <w:r w:rsidR="00ED69FE" w:rsidRPr="00767A5B">
        <w:rPr>
          <w:rFonts w:ascii="IranNastaliq" w:hAnsi="IranNastaliq" w:cs="B Titr"/>
          <w:shadow/>
          <w:color w:val="000000" w:themeColor="text1"/>
          <w:sz w:val="72"/>
          <w:szCs w:val="72"/>
          <w:rtl/>
          <w:lang w:bidi="fa-IR"/>
        </w:rPr>
        <w:t>بازرسی هدفمند</w:t>
      </w:r>
      <w:r>
        <w:rPr>
          <w:rFonts w:ascii="IranNastaliq" w:hAnsi="IranNastaliq" w:cs="B Titr" w:hint="cs"/>
          <w:shadow/>
          <w:color w:val="000000" w:themeColor="text1"/>
          <w:sz w:val="72"/>
          <w:szCs w:val="72"/>
          <w:rtl/>
          <w:lang w:bidi="fa-IR"/>
        </w:rPr>
        <w:t xml:space="preserve"> بهداشت حرفه اي </w:t>
      </w:r>
      <w:r w:rsidR="00ED69FE" w:rsidRPr="00E27F05">
        <w:rPr>
          <w:rFonts w:ascii="IranNastaliq" w:hAnsi="IranNastaliq" w:cs="B Titr"/>
          <w:shadow/>
          <w:color w:val="000000" w:themeColor="text1"/>
          <w:sz w:val="72"/>
          <w:szCs w:val="72"/>
          <w:rtl/>
          <w:lang w:bidi="fa-IR"/>
        </w:rPr>
        <w:t xml:space="preserve"> </w:t>
      </w:r>
    </w:p>
    <w:p w:rsidR="00E27F05" w:rsidRDefault="00E27F05">
      <w:pPr>
        <w:rPr>
          <w:rFonts w:ascii="IranNastaliq" w:hAnsi="IranNastaliq" w:cs="B Yagut"/>
          <w:shadow/>
          <w:color w:val="000000" w:themeColor="text1"/>
          <w:sz w:val="24"/>
          <w:szCs w:val="24"/>
          <w:rtl/>
          <w:lang w:bidi="fa-IR"/>
        </w:rPr>
      </w:pPr>
      <w:r>
        <w:rPr>
          <w:rFonts w:ascii="IranNastaliq" w:hAnsi="IranNastaliq" w:cs="B Yagut"/>
          <w:shadow/>
          <w:color w:val="000000" w:themeColor="text1"/>
          <w:sz w:val="24"/>
          <w:szCs w:val="24"/>
          <w:rtl/>
          <w:lang w:bidi="fa-IR"/>
        </w:rPr>
        <w:br w:type="page"/>
      </w:r>
    </w:p>
    <w:p w:rsidR="007C62DB" w:rsidRDefault="007C62DB" w:rsidP="007C62DB">
      <w:pPr>
        <w:bidi/>
        <w:spacing w:after="0" w:line="288" w:lineRule="auto"/>
        <w:jc w:val="center"/>
        <w:rPr>
          <w:rFonts w:ascii="IranNastaliq" w:hAnsi="IranNastaliq" w:cs="B Yagut"/>
          <w:b/>
          <w:bCs/>
          <w:shadow/>
          <w:color w:val="000000" w:themeColor="text1"/>
          <w:sz w:val="28"/>
          <w:szCs w:val="28"/>
          <w:rtl/>
          <w:lang w:bidi="fa-IR"/>
        </w:rPr>
      </w:pPr>
      <w:r w:rsidRPr="007C62DB">
        <w:rPr>
          <w:rFonts w:ascii="IranNastaliq" w:hAnsi="IranNastaliq" w:cs="B Yagut" w:hint="cs"/>
          <w:b/>
          <w:bCs/>
          <w:shadow/>
          <w:color w:val="000000" w:themeColor="text1"/>
          <w:sz w:val="28"/>
          <w:szCs w:val="28"/>
          <w:rtl/>
          <w:lang w:bidi="fa-IR"/>
        </w:rPr>
        <w:lastRenderedPageBreak/>
        <w:t>بنام خدا</w:t>
      </w:r>
    </w:p>
    <w:p w:rsidR="007C62DB" w:rsidRPr="007C62DB" w:rsidRDefault="007C62DB" w:rsidP="007C62DB">
      <w:pPr>
        <w:bidi/>
        <w:spacing w:after="0" w:line="240" w:lineRule="auto"/>
        <w:jc w:val="center"/>
        <w:rPr>
          <w:rFonts w:ascii="IranNastaliq" w:hAnsi="IranNastaliq" w:cs="B Yagut"/>
          <w:b/>
          <w:bCs/>
          <w:shadow/>
          <w:color w:val="000000" w:themeColor="text1"/>
          <w:sz w:val="28"/>
          <w:szCs w:val="28"/>
          <w:rtl/>
          <w:lang w:bidi="fa-IR"/>
        </w:rPr>
      </w:pPr>
    </w:p>
    <w:p w:rsidR="007C62DB" w:rsidRPr="00F340C8" w:rsidRDefault="007C62DB" w:rsidP="007C62DB">
      <w:pPr>
        <w:bidi/>
        <w:spacing w:after="0" w:line="288" w:lineRule="auto"/>
        <w:jc w:val="both"/>
        <w:rPr>
          <w:rFonts w:ascii="IranNastaliq" w:hAnsi="IranNastaliq" w:cs="B Titr"/>
          <w:b/>
          <w:bCs/>
          <w:shadow/>
          <w:color w:val="000000" w:themeColor="text1"/>
          <w:sz w:val="24"/>
          <w:szCs w:val="24"/>
          <w:rtl/>
          <w:lang w:bidi="fa-IR"/>
        </w:rPr>
      </w:pPr>
      <w:r w:rsidRPr="00F340C8">
        <w:rPr>
          <w:rFonts w:ascii="IranNastaliq" w:hAnsi="IranNastaliq" w:cs="B Titr" w:hint="cs"/>
          <w:b/>
          <w:bCs/>
          <w:shadow/>
          <w:color w:val="000000" w:themeColor="text1"/>
          <w:sz w:val="24"/>
          <w:szCs w:val="24"/>
          <w:rtl/>
          <w:lang w:bidi="fa-IR"/>
        </w:rPr>
        <w:t>مقدمه</w:t>
      </w:r>
    </w:p>
    <w:p w:rsidR="005539E4" w:rsidRDefault="00077E4E" w:rsidP="00F340C8">
      <w:pPr>
        <w:bidi/>
        <w:spacing w:after="0" w:line="288" w:lineRule="auto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راهنماي درجه بندي كارگاهها</w:t>
      </w:r>
      <w:r w:rsidR="00BE668D" w:rsidRPr="00F340C8">
        <w:rPr>
          <w:rFonts w:ascii="IranNastaliq" w:hAnsi="IranNastaliq" w:cs="B Yagut"/>
          <w:shadow/>
          <w:color w:val="000000" w:themeColor="text1"/>
          <w:sz w:val="24"/>
          <w:szCs w:val="24"/>
          <w:rtl/>
          <w:lang w:bidi="fa-IR"/>
        </w:rPr>
        <w:t xml:space="preserve"> </w:t>
      </w:r>
      <w:r w:rsidRP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براساس ريسك </w:t>
      </w:r>
      <w:r w:rsidR="00F340C8" w:rsidRP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در برن</w:t>
      </w:r>
      <w:r w:rsid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امه بازرسی هدفمند </w:t>
      </w:r>
      <w:r w:rsidR="00BE668D" w:rsidRPr="00077E4E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در راستای تعیین ساز</w:t>
      </w:r>
      <w:r w:rsidR="0008122F" w:rsidRPr="00077E4E">
        <w:rPr>
          <w:rFonts w:ascii="IranNastaliq" w:hAnsi="IranNastaliq" w:cs="B Yagut"/>
          <w:shadow/>
          <w:color w:val="000000" w:themeColor="text1"/>
          <w:sz w:val="24"/>
          <w:szCs w:val="24"/>
          <w:lang w:bidi="fa-IR"/>
        </w:rPr>
        <w:t xml:space="preserve"> </w:t>
      </w:r>
      <w:r w:rsidR="0008122F" w:rsidRPr="00077E4E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و</w:t>
      </w:r>
      <w:r w:rsidR="00BE668D" w:rsidRPr="00077E4E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 کارهای اجرایی </w:t>
      </w:r>
      <w:r w:rsidR="00F340C8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این </w:t>
      </w:r>
      <w:r w:rsidR="00BE668D" w:rsidRPr="00077E4E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برنامه به منظور</w:t>
      </w:r>
      <w:r w:rsidR="005539E4" w:rsidRPr="00077E4E">
        <w:rPr>
          <w:rFonts w:cs="B Yagut" w:hint="cs"/>
          <w:color w:val="000000" w:themeColor="text1"/>
          <w:sz w:val="24"/>
          <w:szCs w:val="24"/>
          <w:rtl/>
        </w:rPr>
        <w:t xml:space="preserve"> </w:t>
      </w:r>
      <w:r w:rsidR="00F340C8">
        <w:rPr>
          <w:rFonts w:cs="B Yagut" w:hint="cs"/>
          <w:color w:val="000000" w:themeColor="text1"/>
          <w:sz w:val="24"/>
          <w:szCs w:val="24"/>
          <w:rtl/>
        </w:rPr>
        <w:t>اجرای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 یک برنامه بازرسی سیستماتیک</w:t>
      </w:r>
      <w:r w:rsidR="00F340C8">
        <w:rPr>
          <w:rFonts w:cs="B Yagut" w:hint="cs"/>
          <w:color w:val="000000" w:themeColor="text1"/>
          <w:sz w:val="24"/>
          <w:szCs w:val="24"/>
          <w:rtl/>
        </w:rPr>
        <w:t xml:space="preserve"> براساس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 اولویت بندی کارگاه ها </w:t>
      </w:r>
      <w:r w:rsidR="00E27F05">
        <w:rPr>
          <w:rFonts w:cs="B Yagut" w:hint="cs"/>
          <w:color w:val="000000" w:themeColor="text1"/>
          <w:sz w:val="24"/>
          <w:szCs w:val="24"/>
          <w:rtl/>
          <w:lang w:bidi="fa-IR"/>
        </w:rPr>
        <w:t>جهت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 بازرسی ه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دفمند، </w:t>
      </w:r>
      <w:r w:rsidR="00F340C8">
        <w:rPr>
          <w:rFonts w:cs="B Yagut" w:hint="cs"/>
          <w:color w:val="000000" w:themeColor="text1"/>
          <w:sz w:val="24"/>
          <w:szCs w:val="24"/>
          <w:rtl/>
        </w:rPr>
        <w:t>اتخاذ تدابیری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 برای کارگاه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های دارای سطح ریسک پایین که نیروی کافی جهت 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تحت 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 xml:space="preserve">پوشش 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قرار دادن </w:t>
      </w:r>
      <w:r w:rsidR="005539E4" w:rsidRPr="005539E4">
        <w:rPr>
          <w:rFonts w:cs="B Yagut" w:hint="cs"/>
          <w:color w:val="000000" w:themeColor="text1"/>
          <w:sz w:val="24"/>
          <w:szCs w:val="24"/>
          <w:rtl/>
        </w:rPr>
        <w:t>آنها در اختیار نداریم</w:t>
      </w:r>
      <w:r>
        <w:rPr>
          <w:rFonts w:cs="B Yagut" w:hint="cs"/>
          <w:color w:val="000000" w:themeColor="text1"/>
          <w:sz w:val="24"/>
          <w:szCs w:val="24"/>
          <w:rtl/>
        </w:rPr>
        <w:t xml:space="preserve"> </w:t>
      </w:r>
      <w:r w:rsidRPr="00461985">
        <w:rPr>
          <w:rFonts w:cs="B Yagut" w:hint="cs"/>
          <w:color w:val="000000" w:themeColor="text1"/>
          <w:sz w:val="24"/>
          <w:szCs w:val="24"/>
          <w:rtl/>
        </w:rPr>
        <w:t xml:space="preserve">و يا كارگاههاي مرتبط با مشاغل خاصي كه </w:t>
      </w:r>
      <w:r w:rsidR="00F340C8" w:rsidRPr="00461985">
        <w:rPr>
          <w:rFonts w:cs="B Yagut" w:hint="cs"/>
          <w:color w:val="000000" w:themeColor="text1"/>
          <w:sz w:val="24"/>
          <w:szCs w:val="24"/>
          <w:rtl/>
        </w:rPr>
        <w:t xml:space="preserve">به جای بازرسی </w:t>
      </w:r>
      <w:r w:rsidRPr="00461985">
        <w:rPr>
          <w:rFonts w:cs="B Yagut" w:hint="cs"/>
          <w:color w:val="000000" w:themeColor="text1"/>
          <w:sz w:val="24"/>
          <w:szCs w:val="24"/>
          <w:rtl/>
        </w:rPr>
        <w:t xml:space="preserve">عمدتاً نياز به مديريت بهداشت حرفه اي </w:t>
      </w:r>
      <w:r w:rsidR="00F340C8" w:rsidRPr="00461985">
        <w:rPr>
          <w:rFonts w:cs="B Yagut" w:hint="cs"/>
          <w:color w:val="000000" w:themeColor="text1"/>
          <w:sz w:val="24"/>
          <w:szCs w:val="24"/>
          <w:rtl/>
        </w:rPr>
        <w:t xml:space="preserve">و نظارتها و پیگیریهای حقوقی مربوطه </w:t>
      </w:r>
      <w:r w:rsidRPr="00461985">
        <w:rPr>
          <w:rFonts w:cs="B Yagut" w:hint="cs"/>
          <w:color w:val="000000" w:themeColor="text1"/>
          <w:sz w:val="24"/>
          <w:szCs w:val="24"/>
          <w:rtl/>
        </w:rPr>
        <w:t>دارند</w:t>
      </w:r>
      <w:r w:rsidR="00F340C8" w:rsidRPr="00461985">
        <w:rPr>
          <w:rFonts w:cs="B Yagut" w:hint="cs"/>
          <w:color w:val="000000" w:themeColor="text1"/>
          <w:sz w:val="24"/>
          <w:szCs w:val="24"/>
          <w:rtl/>
        </w:rPr>
        <w:t>،</w:t>
      </w:r>
      <w:r w:rsidRPr="00461985">
        <w:rPr>
          <w:rFonts w:cs="B Yagut" w:hint="cs"/>
          <w:color w:val="000000" w:themeColor="text1"/>
          <w:sz w:val="24"/>
          <w:szCs w:val="24"/>
          <w:rtl/>
        </w:rPr>
        <w:t xml:space="preserve"> </w:t>
      </w:r>
      <w:r w:rsidR="005539E4" w:rsidRPr="00461985">
        <w:rPr>
          <w:rFonts w:cs="B Yagut" w:hint="cs"/>
          <w:color w:val="000000" w:themeColor="text1"/>
          <w:sz w:val="24"/>
          <w:szCs w:val="24"/>
          <w:rtl/>
        </w:rPr>
        <w:t xml:space="preserve">تدوین </w:t>
      </w:r>
      <w:r w:rsidR="00F340C8" w:rsidRPr="00461985">
        <w:rPr>
          <w:rFonts w:cs="B Yagut" w:hint="cs"/>
          <w:color w:val="000000" w:themeColor="text1"/>
          <w:sz w:val="24"/>
          <w:szCs w:val="24"/>
          <w:rtl/>
        </w:rPr>
        <w:t>گردیده</w:t>
      </w:r>
      <w:r w:rsidR="005539E4" w:rsidRPr="00461985">
        <w:rPr>
          <w:rFonts w:cs="B Yagut" w:hint="cs"/>
          <w:color w:val="000000" w:themeColor="text1"/>
          <w:sz w:val="24"/>
          <w:szCs w:val="24"/>
          <w:rtl/>
        </w:rPr>
        <w:t xml:space="preserve"> است.</w:t>
      </w:r>
    </w:p>
    <w:p w:rsidR="007C62DB" w:rsidRDefault="007C62DB" w:rsidP="00E17D66">
      <w:pPr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لذا </w:t>
      </w:r>
      <w:r w:rsidR="00E17D66"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براساس 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راهنماي </w:t>
      </w:r>
      <w:r w:rsidR="00E17D66"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درجه بندي 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موجود </w:t>
      </w:r>
      <w:r w:rsidR="00E17D66"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و در راستاي اجراي برنامه بازرسي هدفمند، 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معاونتهای بهداشتی دانشگاههاي علوم پزشكي سراسر كشور می بایست کلیه کارگاهها و کارخانجات تحت پوشش خود واقع در شهر و روستا را كه قبلاً در قالب فايل اكسل و تحت عنوان </w:t>
      </w:r>
      <w:r w:rsidRPr="00F340C8">
        <w:rPr>
          <w:rFonts w:cs="Times New Roman" w:hint="cs"/>
          <w:color w:val="000000" w:themeColor="text1"/>
          <w:sz w:val="24"/>
          <w:szCs w:val="24"/>
          <w:rtl/>
          <w:lang w:bidi="fa-IR"/>
        </w:rPr>
        <w:t xml:space="preserve">" 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بانك اطلاعات كارگاهها </w:t>
      </w:r>
      <w:r w:rsidRPr="00F340C8">
        <w:rPr>
          <w:rFonts w:cs="Times New Roman" w:hint="cs"/>
          <w:color w:val="000000" w:themeColor="text1"/>
          <w:sz w:val="24"/>
          <w:szCs w:val="24"/>
          <w:rtl/>
          <w:lang w:bidi="fa-IR"/>
        </w:rPr>
        <w:t>"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تهيه و به اين مركز ارسال داشته اند </w:t>
      </w:r>
      <w:r w:rsidR="00E17D66"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را </w:t>
      </w:r>
      <w:r w:rsidR="00E17D66" w:rsidRPr="00F340C8">
        <w:rPr>
          <w:rFonts w:cs="B Yagut" w:hint="cs"/>
          <w:sz w:val="24"/>
          <w:szCs w:val="24"/>
          <w:rtl/>
        </w:rPr>
        <w:t>براساس مخاطرات ناشی از مواجهه با عوامل زیان آور محیط کار</w:t>
      </w:r>
      <w:r w:rsidR="00E17D66" w:rsidRPr="00F340C8">
        <w:rPr>
          <w:rFonts w:cs="B Yagut" w:hint="cs"/>
          <w:color w:val="000000" w:themeColor="text1"/>
          <w:sz w:val="16"/>
          <w:szCs w:val="16"/>
          <w:rtl/>
          <w:lang w:bidi="fa-IR"/>
        </w:rPr>
        <w:t xml:space="preserve"> 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>طبقه بندي نم</w:t>
      </w:r>
      <w:r w:rsidR="00E17D66"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>وده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و متعاقباً برنامه عملياتي مدون بازرسی براي واحدهاي تابعه تعریف و ابلاغ گردد.</w:t>
      </w:r>
    </w:p>
    <w:p w:rsidR="00E17D66" w:rsidRPr="005539E4" w:rsidRDefault="00E17D66" w:rsidP="00E17D66">
      <w:pPr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887CC3" w:rsidRDefault="00887CC3" w:rsidP="00887CC3">
      <w:pPr>
        <w:bidi/>
        <w:spacing w:after="0" w:line="240" w:lineRule="auto"/>
        <w:jc w:val="both"/>
        <w:rPr>
          <w:rFonts w:cs="B Yagut"/>
          <w:color w:val="000000" w:themeColor="text1"/>
          <w:rtl/>
          <w:lang w:bidi="fa-IR"/>
        </w:rPr>
      </w:pPr>
      <w:r w:rsidRPr="00887CC3">
        <w:rPr>
          <w:rFonts w:cs="B Titr" w:hint="cs"/>
          <w:rtl/>
        </w:rPr>
        <w:t>راهنمای درجه بندی مشاغل بر اساس مخاطرات ناشی از مواجهه با عوامل زیان آور محیط کار در برنامه بازرسی هدفمند</w:t>
      </w:r>
    </w:p>
    <w:p w:rsidR="00887CC3" w:rsidRPr="00E013CA" w:rsidRDefault="00887CC3" w:rsidP="00E17D66">
      <w:pPr>
        <w:bidi/>
        <w:jc w:val="both"/>
        <w:rPr>
          <w:rFonts w:cs="B Yagut"/>
          <w:sz w:val="24"/>
          <w:szCs w:val="24"/>
          <w:rtl/>
        </w:rPr>
      </w:pPr>
      <w:r w:rsidRPr="00F340C8">
        <w:rPr>
          <w:rFonts w:cs="B Yagut" w:hint="cs"/>
          <w:sz w:val="24"/>
          <w:szCs w:val="24"/>
          <w:rtl/>
        </w:rPr>
        <w:t xml:space="preserve">در </w:t>
      </w:r>
      <w:r w:rsidR="00E17D66" w:rsidRPr="00F340C8">
        <w:rPr>
          <w:rFonts w:cs="B Yagut" w:hint="cs"/>
          <w:sz w:val="24"/>
          <w:szCs w:val="24"/>
          <w:rtl/>
        </w:rPr>
        <w:t>اين راهنما</w:t>
      </w:r>
      <w:r w:rsidR="00E17D66">
        <w:rPr>
          <w:rFonts w:cs="B Yagut" w:hint="cs"/>
          <w:sz w:val="24"/>
          <w:szCs w:val="24"/>
          <w:rtl/>
        </w:rPr>
        <w:t xml:space="preserve"> </w:t>
      </w:r>
      <w:r w:rsidRPr="00E013CA">
        <w:rPr>
          <w:rFonts w:cs="B Yagut" w:hint="cs"/>
          <w:sz w:val="24"/>
          <w:szCs w:val="24"/>
          <w:rtl/>
        </w:rPr>
        <w:t xml:space="preserve">کلیه کارگاههای کشور با توجه به مشاغل موجود بر اساس متد ارزیابی ریسک </w:t>
      </w:r>
      <w:r>
        <w:rPr>
          <w:rFonts w:cs="B Yagut" w:hint="cs"/>
          <w:sz w:val="24"/>
          <w:szCs w:val="24"/>
          <w:rtl/>
        </w:rPr>
        <w:t>که</w:t>
      </w:r>
      <w:r w:rsidRPr="00E013CA">
        <w:rPr>
          <w:rFonts w:cs="B Yagut" w:hint="cs"/>
          <w:sz w:val="24"/>
          <w:szCs w:val="24"/>
          <w:rtl/>
        </w:rPr>
        <w:t xml:space="preserve"> از منابع معتبر علمی  </w:t>
      </w:r>
      <w:r>
        <w:rPr>
          <w:rFonts w:cs="B Yagut" w:hint="cs"/>
          <w:sz w:val="24"/>
          <w:szCs w:val="24"/>
          <w:rtl/>
        </w:rPr>
        <w:t xml:space="preserve">استخراج </w:t>
      </w:r>
      <w:r w:rsidR="00E17D66">
        <w:rPr>
          <w:rFonts w:cs="B Yagut" w:hint="cs"/>
          <w:sz w:val="24"/>
          <w:szCs w:val="24"/>
          <w:rtl/>
        </w:rPr>
        <w:t>گرديده</w:t>
      </w:r>
      <w:r w:rsidRPr="00E013CA">
        <w:rPr>
          <w:rFonts w:cs="B Yagut" w:hint="cs"/>
          <w:sz w:val="24"/>
          <w:szCs w:val="24"/>
          <w:rtl/>
        </w:rPr>
        <w:t xml:space="preserve"> به سه درجه تقسیم بندی شده است:</w:t>
      </w:r>
    </w:p>
    <w:p w:rsidR="00887CC3" w:rsidRDefault="00887CC3" w:rsidP="00887CC3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6E4F60">
        <w:rPr>
          <w:rFonts w:cs="B Titr" w:hint="cs"/>
          <w:sz w:val="24"/>
          <w:szCs w:val="24"/>
          <w:rtl/>
        </w:rPr>
        <w:t xml:space="preserve">کارگاههای درجه </w:t>
      </w:r>
      <w:r>
        <w:rPr>
          <w:rFonts w:cs="B Titr" w:hint="cs"/>
          <w:sz w:val="24"/>
          <w:szCs w:val="24"/>
          <w:rtl/>
        </w:rPr>
        <w:t>1</w:t>
      </w:r>
      <w:r w:rsidRPr="006E4F60">
        <w:rPr>
          <w:rFonts w:cs="B Titr" w:hint="cs"/>
          <w:sz w:val="24"/>
          <w:szCs w:val="24"/>
          <w:rtl/>
        </w:rPr>
        <w:t>:</w:t>
      </w:r>
      <w:r w:rsidRPr="006E4F60">
        <w:rPr>
          <w:rFonts w:cs="B Yagut" w:hint="cs"/>
          <w:sz w:val="24"/>
          <w:szCs w:val="24"/>
          <w:rtl/>
        </w:rPr>
        <w:t xml:space="preserve"> </w:t>
      </w:r>
    </w:p>
    <w:p w:rsidR="00887CC3" w:rsidRPr="00E013CA" w:rsidRDefault="00887CC3" w:rsidP="00447B66">
      <w:pPr>
        <w:shd w:val="clear" w:color="auto" w:fill="FFFFFF"/>
        <w:tabs>
          <w:tab w:val="right" w:pos="1106"/>
        </w:tabs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کارگاههای دارای مشاغل</w:t>
      </w:r>
      <w:r w:rsidR="00E17D66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ي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با</w:t>
      </w:r>
      <w:r w:rsidR="00E17D66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ریسک غیر قابل تحمل</w:t>
      </w:r>
      <w:r w:rsidR="00E17D66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،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کارگاه درجه یک به شمار می روند</w:t>
      </w:r>
      <w:r w:rsidR="00E17D66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.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</w:t>
      </w:r>
      <w:r w:rsidRPr="00F340C8">
        <w:rPr>
          <w:rFonts w:cs="B Yagut" w:hint="cs"/>
          <w:sz w:val="24"/>
          <w:szCs w:val="24"/>
          <w:rtl/>
        </w:rPr>
        <w:t xml:space="preserve">مشاغل با ریسک غیر قابل تحمل </w:t>
      </w:r>
      <w:r w:rsidR="00447B66" w:rsidRPr="00F340C8">
        <w:rPr>
          <w:rFonts w:cs="B Yagut" w:hint="cs"/>
          <w:sz w:val="24"/>
          <w:szCs w:val="24"/>
          <w:rtl/>
        </w:rPr>
        <w:t>شامل مشاغلي است</w:t>
      </w:r>
      <w:r w:rsidR="00447B66">
        <w:rPr>
          <w:rFonts w:cs="B Yagut" w:hint="cs"/>
          <w:sz w:val="24"/>
          <w:szCs w:val="24"/>
          <w:rtl/>
        </w:rPr>
        <w:t xml:space="preserve"> كه در آنها </w:t>
      </w:r>
      <w:r w:rsidRPr="00E013CA">
        <w:rPr>
          <w:rFonts w:cs="B Yagut" w:hint="cs"/>
          <w:sz w:val="24"/>
          <w:szCs w:val="24"/>
          <w:rtl/>
        </w:rPr>
        <w:t>ترکیبات منتشره سرطان زا، ایجاد کننده فیبروز ریوی ، ترکیبات موتاژن و یا حداقل یکی از عوامل زیان آور سیلیس، آزبست، فلزات سرطان زا</w:t>
      </w:r>
      <w:r w:rsidR="00447B66">
        <w:rPr>
          <w:rFonts w:cs="B Yagut" w:hint="cs"/>
          <w:sz w:val="24"/>
          <w:szCs w:val="24"/>
          <w:rtl/>
        </w:rPr>
        <w:t xml:space="preserve"> و</w:t>
      </w:r>
      <w:r w:rsidRPr="00E013CA">
        <w:rPr>
          <w:rFonts w:cs="B Yagut" w:hint="cs"/>
          <w:sz w:val="24"/>
          <w:szCs w:val="24"/>
          <w:rtl/>
        </w:rPr>
        <w:t xml:space="preserve"> ترکیبات آلی فرار منتشره در هوا </w:t>
      </w:r>
      <w:r w:rsidR="00447B66">
        <w:rPr>
          <w:rFonts w:cs="B Yagut" w:hint="cs"/>
          <w:sz w:val="24"/>
          <w:szCs w:val="24"/>
          <w:rtl/>
        </w:rPr>
        <w:t xml:space="preserve">وجود داشته </w:t>
      </w:r>
      <w:r>
        <w:rPr>
          <w:rFonts w:cs="B Yagut" w:hint="cs"/>
          <w:sz w:val="24"/>
          <w:szCs w:val="24"/>
          <w:rtl/>
        </w:rPr>
        <w:t xml:space="preserve"> </w:t>
      </w:r>
      <w:r w:rsidRPr="00E013CA">
        <w:rPr>
          <w:rFonts w:cs="B Yagut" w:hint="cs"/>
          <w:sz w:val="24"/>
          <w:szCs w:val="24"/>
          <w:rtl/>
        </w:rPr>
        <w:t xml:space="preserve">که حتی علی رغم کنترل در محیط کار غلظت آن بیش از حدود مجاز و استاندارد می باشد. </w:t>
      </w:r>
    </w:p>
    <w:p w:rsidR="00887CC3" w:rsidRDefault="00887CC3" w:rsidP="00767A5B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E013CA">
        <w:rPr>
          <w:rFonts w:cs="B Yagut" w:hint="cs"/>
          <w:sz w:val="24"/>
          <w:szCs w:val="24"/>
          <w:rtl/>
        </w:rPr>
        <w:t xml:space="preserve">کارگاههای دارای مشاغل ذیل در زمره کارگاههای </w:t>
      </w:r>
      <w:r>
        <w:rPr>
          <w:rFonts w:cs="B Yagut" w:hint="cs"/>
          <w:sz w:val="24"/>
          <w:szCs w:val="24"/>
          <w:rtl/>
        </w:rPr>
        <w:t xml:space="preserve">درجه </w:t>
      </w:r>
      <w:r w:rsidRPr="00E013CA">
        <w:rPr>
          <w:rFonts w:cs="B Yagut" w:hint="cs"/>
          <w:sz w:val="24"/>
          <w:szCs w:val="24"/>
          <w:rtl/>
        </w:rPr>
        <w:t xml:space="preserve">یک قرار داشته و نیاز به اجرای کنترل مهندسی موثر، انجام پایش هوا، </w:t>
      </w:r>
      <w:r w:rsidRPr="00461985">
        <w:rPr>
          <w:rFonts w:cs="B Yagut" w:hint="cs"/>
          <w:sz w:val="24"/>
          <w:szCs w:val="24"/>
          <w:rtl/>
        </w:rPr>
        <w:t>ارزیابی ریسک و</w:t>
      </w:r>
      <w:r w:rsidRPr="00E013CA">
        <w:rPr>
          <w:rFonts w:cs="B Yagut" w:hint="cs"/>
          <w:sz w:val="24"/>
          <w:szCs w:val="24"/>
          <w:rtl/>
        </w:rPr>
        <w:t xml:space="preserve"> غیره دارند:</w:t>
      </w:r>
    </w:p>
    <w:p w:rsidR="00B640A3" w:rsidRPr="00F23768" w:rsidRDefault="00B640A3" w:rsidP="0089717E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صنایعی که در آنها به نحوی از </w:t>
      </w:r>
      <w:r w:rsidRPr="00F23768">
        <w:rPr>
          <w:rFonts w:cs="B Yagut" w:hint="cs"/>
          <w:sz w:val="24"/>
          <w:szCs w:val="24"/>
          <w:rtl/>
        </w:rPr>
        <w:t xml:space="preserve">تركيبات سرطانزا و موتا‍ژني در انسان (سرطان </w:t>
      </w:r>
      <w:r>
        <w:rPr>
          <w:rFonts w:cs="B Yagut" w:hint="cs"/>
          <w:sz w:val="24"/>
          <w:szCs w:val="24"/>
          <w:rtl/>
        </w:rPr>
        <w:t xml:space="preserve">زاي </w:t>
      </w:r>
      <w:r w:rsidRPr="00F23768">
        <w:rPr>
          <w:rFonts w:cs="B Yagut" w:hint="cs"/>
          <w:sz w:val="24"/>
          <w:szCs w:val="24"/>
          <w:rtl/>
        </w:rPr>
        <w:t>قطعي در انسان)</w:t>
      </w:r>
      <w:r>
        <w:rPr>
          <w:rFonts w:cs="B Yagut" w:hint="cs"/>
          <w:sz w:val="24"/>
          <w:szCs w:val="24"/>
          <w:rtl/>
        </w:rPr>
        <w:t xml:space="preserve"> استفاده      می گردد.</w:t>
      </w:r>
      <w:r w:rsidR="0088518C">
        <w:rPr>
          <w:rFonts w:cs="B Yagut" w:hint="cs"/>
          <w:sz w:val="24"/>
          <w:szCs w:val="24"/>
          <w:rtl/>
        </w:rPr>
        <w:t xml:space="preserve"> 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ریخته گری</w:t>
      </w:r>
    </w:p>
    <w:p w:rsidR="00887CC3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3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ذوب فلز</w:t>
      </w:r>
      <w:r>
        <w:rPr>
          <w:rFonts w:cs="B Yagut" w:hint="cs"/>
          <w:sz w:val="24"/>
          <w:szCs w:val="24"/>
          <w:rtl/>
        </w:rPr>
        <w:t>ات</w:t>
      </w:r>
    </w:p>
    <w:p w:rsidR="00887CC3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4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 xml:space="preserve"> صنایع لنت سازی با استفاده از آزبست</w:t>
      </w:r>
    </w:p>
    <w:p w:rsidR="00887CC3" w:rsidRPr="00E013CA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E013CA">
        <w:rPr>
          <w:rFonts w:cs="B Yagut" w:hint="cs"/>
          <w:sz w:val="24"/>
          <w:szCs w:val="24"/>
          <w:rtl/>
        </w:rPr>
        <w:t xml:space="preserve"> </w:t>
      </w:r>
      <w:r w:rsidR="00B640A3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>-</w:t>
      </w:r>
      <w:r w:rsidRPr="00E013CA">
        <w:rPr>
          <w:rFonts w:cs="B Yagut" w:hint="cs"/>
          <w:sz w:val="24"/>
          <w:szCs w:val="24"/>
          <w:rtl/>
        </w:rPr>
        <w:t xml:space="preserve">صنایع ساخت ورقه های سیمانی </w:t>
      </w:r>
      <w:r w:rsidRPr="00E013C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013CA">
        <w:rPr>
          <w:rFonts w:cs="B Yagut" w:hint="cs"/>
          <w:sz w:val="24"/>
          <w:szCs w:val="24"/>
          <w:rtl/>
        </w:rPr>
        <w:t xml:space="preserve"> آزبستی </w:t>
      </w:r>
    </w:p>
    <w:p w:rsidR="00887CC3" w:rsidRPr="00E013CA" w:rsidRDefault="00B640A3" w:rsidP="0089717E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6</w:t>
      </w:r>
      <w:r w:rsidR="00887CC3">
        <w:rPr>
          <w:rFonts w:cs="B Yagut" w:hint="cs"/>
          <w:sz w:val="24"/>
          <w:szCs w:val="24"/>
          <w:rtl/>
        </w:rPr>
        <w:t>-ص</w:t>
      </w:r>
      <w:r w:rsidR="00887CC3" w:rsidRPr="00E013CA">
        <w:rPr>
          <w:rFonts w:cs="B Yagut" w:hint="cs"/>
          <w:sz w:val="24"/>
          <w:szCs w:val="24"/>
          <w:rtl/>
        </w:rPr>
        <w:t>نایع ساخت سموم آفت کش، حشره کش، علف کش و...</w:t>
      </w:r>
      <w:r w:rsidR="00887CC3">
        <w:rPr>
          <w:rFonts w:cs="B Yagut" w:hint="cs"/>
          <w:sz w:val="24"/>
          <w:szCs w:val="24"/>
          <w:rtl/>
        </w:rPr>
        <w:t xml:space="preserve"> با تأکید بر موادی که در کنوانسیون های </w:t>
      </w:r>
      <w:r w:rsidR="00887CC3" w:rsidRPr="00E013CA">
        <w:rPr>
          <w:rFonts w:cs="B Yagut" w:hint="cs"/>
          <w:sz w:val="24"/>
          <w:szCs w:val="24"/>
          <w:rtl/>
        </w:rPr>
        <w:t xml:space="preserve">روتردام، استکهلم و بازال منع </w:t>
      </w:r>
      <w:r w:rsidR="00887CC3">
        <w:rPr>
          <w:rFonts w:cs="B Yagut" w:hint="cs"/>
          <w:sz w:val="24"/>
          <w:szCs w:val="24"/>
          <w:rtl/>
        </w:rPr>
        <w:t xml:space="preserve">گردیده اند. 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7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سیلیس کوبی، سند بلاستینگ، معادن سربسته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lastRenderedPageBreak/>
        <w:t>8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استخراج، فن آوری اورانیوم و مواد رادیواکتیو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9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تولید رنگهای ساختمانی و انواع رنگ ها</w:t>
      </w:r>
    </w:p>
    <w:p w:rsidR="00887CC3" w:rsidRPr="00E013CA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10</w:t>
      </w:r>
      <w:r w:rsidR="00887CC3">
        <w:rPr>
          <w:rFonts w:cs="B Yagut" w:hint="cs"/>
          <w:sz w:val="24"/>
          <w:szCs w:val="24"/>
          <w:rtl/>
        </w:rPr>
        <w:t>-</w:t>
      </w:r>
      <w:r w:rsidR="00887CC3" w:rsidRPr="00E013CA">
        <w:rPr>
          <w:rFonts w:cs="B Yagut" w:hint="cs"/>
          <w:sz w:val="24"/>
          <w:szCs w:val="24"/>
          <w:rtl/>
        </w:rPr>
        <w:t>صنایع سیمان پورتلند( با سیلیس بیش از 3%)</w:t>
      </w:r>
    </w:p>
    <w:p w:rsidR="00887CC3" w:rsidRDefault="00887CC3" w:rsidP="00447B66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-</w:t>
      </w:r>
      <w:r w:rsidRPr="00E013CA">
        <w:rPr>
          <w:rFonts w:cs="B Yagut" w:hint="cs"/>
          <w:sz w:val="24"/>
          <w:szCs w:val="24"/>
          <w:rtl/>
        </w:rPr>
        <w:t>صنایع با وجود پرتوهای غنی اورانیوم بصورت چشمه های رادیو اکتیو</w:t>
      </w:r>
      <w:r w:rsidR="00447B66">
        <w:rPr>
          <w:rFonts w:cs="B Yagut" w:hint="cs"/>
          <w:sz w:val="24"/>
          <w:szCs w:val="24"/>
          <w:rtl/>
        </w:rPr>
        <w:t xml:space="preserve"> در</w:t>
      </w:r>
      <w:r w:rsidRPr="00E013CA">
        <w:rPr>
          <w:rFonts w:cs="B Yagut" w:hint="cs"/>
          <w:sz w:val="24"/>
          <w:szCs w:val="24"/>
          <w:rtl/>
        </w:rPr>
        <w:t xml:space="preserve"> بخش مربوطه </w:t>
      </w:r>
    </w:p>
    <w:p w:rsidR="00887CC3" w:rsidRPr="00E013CA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- صنايع نفت، گاز، پتروشيمي و پالايشگاه به شرط توليد </w:t>
      </w:r>
      <w:r w:rsidRPr="00F340C8">
        <w:rPr>
          <w:rFonts w:cs="B Yagut" w:hint="cs"/>
          <w:sz w:val="24"/>
          <w:szCs w:val="24"/>
          <w:rtl/>
        </w:rPr>
        <w:t xml:space="preserve">بنزن </w:t>
      </w:r>
      <w:r w:rsidR="00447B66" w:rsidRPr="00F340C8">
        <w:rPr>
          <w:rFonts w:cs="B Yagut" w:hint="cs"/>
          <w:sz w:val="24"/>
          <w:szCs w:val="24"/>
          <w:rtl/>
        </w:rPr>
        <w:t xml:space="preserve">و ساير تركيبات </w:t>
      </w:r>
      <w:r w:rsidR="00984452" w:rsidRPr="00F340C8">
        <w:rPr>
          <w:rFonts w:cs="B Yagut" w:hint="cs"/>
          <w:sz w:val="24"/>
          <w:szCs w:val="24"/>
          <w:rtl/>
        </w:rPr>
        <w:t>آلي فرار</w:t>
      </w:r>
    </w:p>
    <w:p w:rsidR="00887CC3" w:rsidRPr="00E013CA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>-</w:t>
      </w:r>
      <w:r w:rsidRPr="00E013CA">
        <w:rPr>
          <w:rFonts w:cs="B Yagut" w:hint="cs"/>
          <w:sz w:val="24"/>
          <w:szCs w:val="24"/>
          <w:rtl/>
        </w:rPr>
        <w:t xml:space="preserve">صنایع تولید ایزوسیانات ها و مواد مورد استفاده در تولید فوم و ابر 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>-</w:t>
      </w:r>
      <w:r w:rsidRPr="00E013CA">
        <w:rPr>
          <w:rFonts w:cs="B Yagut" w:hint="cs"/>
          <w:sz w:val="24"/>
          <w:szCs w:val="24"/>
          <w:rtl/>
        </w:rPr>
        <w:t>صنایع تولید دیوارهای پیش ساخته از فو</w:t>
      </w:r>
      <w:r>
        <w:rPr>
          <w:rFonts w:cs="B Yagut" w:hint="cs"/>
          <w:sz w:val="24"/>
          <w:szCs w:val="24"/>
          <w:rtl/>
        </w:rPr>
        <w:t>م</w:t>
      </w:r>
      <w:r w:rsidRPr="00E013CA">
        <w:rPr>
          <w:rFonts w:cs="B Yagut" w:hint="cs"/>
          <w:sz w:val="24"/>
          <w:szCs w:val="24"/>
          <w:rtl/>
        </w:rPr>
        <w:t xml:space="preserve"> ایزوسیانات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 xml:space="preserve">-صنایع باطری </w:t>
      </w:r>
      <w:r w:rsidRPr="00F340C8">
        <w:rPr>
          <w:rFonts w:cs="B Yagut" w:hint="cs"/>
          <w:sz w:val="24"/>
          <w:szCs w:val="24"/>
          <w:rtl/>
        </w:rPr>
        <w:t>سازی</w:t>
      </w:r>
      <w:r w:rsidR="00984452" w:rsidRPr="00F340C8">
        <w:rPr>
          <w:rFonts w:cs="B Yagut" w:hint="cs"/>
          <w:sz w:val="24"/>
          <w:szCs w:val="24"/>
          <w:rtl/>
        </w:rPr>
        <w:t xml:space="preserve"> (توليد و ساخت باطري)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-صنایع آبکاری با نیکل، کادمیوم، کروم و... و یا سایر صنایع خدماتی و تولیدی قطعات فلزی یا الکترونیکی  که دارای پروسه آبکاری می باشند. 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>-صنايع آسفالت سازي و توليد قير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8</w:t>
      </w:r>
      <w:r>
        <w:rPr>
          <w:rFonts w:cs="B Yagut" w:hint="cs"/>
          <w:sz w:val="24"/>
          <w:szCs w:val="24"/>
          <w:rtl/>
        </w:rPr>
        <w:t>-صنايع توليد مواد شوينده</w:t>
      </w:r>
    </w:p>
    <w:p w:rsidR="00887CC3" w:rsidRDefault="00887CC3" w:rsidP="00B640A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="00B640A3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>-</w:t>
      </w:r>
      <w:r w:rsidRPr="00752546"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لاستيك سازي</w:t>
      </w:r>
      <w:r>
        <w:rPr>
          <w:rFonts w:cs="B Yagut" w:hint="cs"/>
          <w:sz w:val="24"/>
          <w:szCs w:val="24"/>
          <w:rtl/>
        </w:rPr>
        <w:t xml:space="preserve"> </w:t>
      </w:r>
    </w:p>
    <w:p w:rsidR="00887CC3" w:rsidRDefault="00B640A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20</w:t>
      </w:r>
      <w:r w:rsidR="00887CC3">
        <w:rPr>
          <w:rFonts w:cs="B Yagut" w:hint="cs"/>
          <w:sz w:val="24"/>
          <w:szCs w:val="24"/>
          <w:rtl/>
        </w:rPr>
        <w:t>-شركتهاي سوله سازي</w:t>
      </w:r>
    </w:p>
    <w:p w:rsidR="00825CC0" w:rsidRDefault="00825CC0" w:rsidP="00825CC0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</w:p>
    <w:p w:rsidR="00825CC0" w:rsidRPr="00F340C8" w:rsidRDefault="00F340C8" w:rsidP="00825CC0">
      <w:pPr>
        <w:pStyle w:val="ListParagraph"/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 w:rsidRPr="00F340C8">
        <w:rPr>
          <w:rFonts w:cs="B Titr" w:hint="cs"/>
          <w:sz w:val="24"/>
          <w:szCs w:val="24"/>
          <w:rtl/>
        </w:rPr>
        <w:t>مقررات</w:t>
      </w:r>
      <w:r w:rsidR="00825CC0" w:rsidRPr="00F340C8">
        <w:rPr>
          <w:rFonts w:cs="B Titr" w:hint="cs"/>
          <w:sz w:val="24"/>
          <w:szCs w:val="24"/>
          <w:rtl/>
        </w:rPr>
        <w:t xml:space="preserve"> مشمول كارگاههاي درجه 1:</w:t>
      </w:r>
    </w:p>
    <w:p w:rsidR="00825CC0" w:rsidRPr="00F340C8" w:rsidRDefault="00825CC0" w:rsidP="00825CC0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F340C8">
        <w:rPr>
          <w:rFonts w:cs="B Yagut" w:hint="cs"/>
          <w:sz w:val="24"/>
          <w:szCs w:val="24"/>
          <w:rtl/>
        </w:rPr>
        <w:t>انجام حداقل 3 بار بازديد اوليه و پيگيري در سال از كارگاههاي درجه 1 تحت پوشش معاونت بهداشتي</w:t>
      </w:r>
    </w:p>
    <w:p w:rsidR="007E794D" w:rsidRPr="00A763F2" w:rsidRDefault="005526B4" w:rsidP="00F340C8">
      <w:pPr>
        <w:pStyle w:val="ListParagraph"/>
        <w:numPr>
          <w:ilvl w:val="0"/>
          <w:numId w:val="10"/>
        </w:numPr>
        <w:bidi/>
        <w:jc w:val="both"/>
        <w:rPr>
          <w:rFonts w:cs="B Yagut"/>
          <w:sz w:val="24"/>
          <w:szCs w:val="24"/>
        </w:rPr>
      </w:pPr>
      <w:r w:rsidRPr="00F340C8">
        <w:rPr>
          <w:rFonts w:cs="B Yagut" w:hint="cs"/>
          <w:sz w:val="24"/>
          <w:szCs w:val="24"/>
          <w:rtl/>
          <w:lang w:bidi="fa-IR"/>
        </w:rPr>
        <w:t xml:space="preserve">اندازه گیری عوامل زیان آور محیط کار در این </w:t>
      </w:r>
      <w:r w:rsidR="00825CC0" w:rsidRPr="00F340C8">
        <w:rPr>
          <w:rFonts w:cs="B Yagut" w:hint="cs"/>
          <w:sz w:val="24"/>
          <w:szCs w:val="24"/>
          <w:rtl/>
          <w:lang w:bidi="fa-IR"/>
        </w:rPr>
        <w:t>دسته از كارگاهها</w:t>
      </w:r>
      <w:r w:rsidRPr="00F340C8">
        <w:rPr>
          <w:rFonts w:cs="B Yagut" w:hint="cs"/>
          <w:sz w:val="24"/>
          <w:szCs w:val="24"/>
          <w:rtl/>
          <w:lang w:bidi="fa-IR"/>
        </w:rPr>
        <w:t xml:space="preserve"> می بایست </w:t>
      </w:r>
      <w:r w:rsidR="00F340C8" w:rsidRPr="00F340C8">
        <w:rPr>
          <w:rFonts w:cs="B Yagut" w:hint="cs"/>
          <w:sz w:val="24"/>
          <w:szCs w:val="24"/>
          <w:rtl/>
          <w:lang w:bidi="fa-IR"/>
        </w:rPr>
        <w:t>به صورت ادواری</w:t>
      </w:r>
      <w:r w:rsidRPr="00F340C8">
        <w:rPr>
          <w:rFonts w:cs="B Yagut" w:hint="cs"/>
          <w:sz w:val="24"/>
          <w:szCs w:val="24"/>
          <w:rtl/>
          <w:lang w:bidi="fa-IR"/>
        </w:rPr>
        <w:t xml:space="preserve"> و توسط مراجع ذیصلاح معتبر و دارای مجوز از وزارت بهداشت، درمان و آموزش پزشکی نظیر شرکت های خدمات مهندسی بهداشت حرفه ای انجام گیرد.</w:t>
      </w:r>
      <w:r w:rsidRPr="00A763F2">
        <w:rPr>
          <w:rFonts w:cs="B Yagut" w:hint="cs"/>
          <w:sz w:val="24"/>
          <w:szCs w:val="24"/>
          <w:rtl/>
          <w:lang w:bidi="fa-IR"/>
        </w:rPr>
        <w:t xml:space="preserve"> </w:t>
      </w:r>
    </w:p>
    <w:p w:rsidR="007E794D" w:rsidRPr="00F340C8" w:rsidRDefault="005526B4" w:rsidP="00825CC0">
      <w:pPr>
        <w:pStyle w:val="ListParagraph"/>
        <w:numPr>
          <w:ilvl w:val="0"/>
          <w:numId w:val="10"/>
        </w:numPr>
        <w:bidi/>
        <w:jc w:val="both"/>
        <w:rPr>
          <w:rFonts w:cs="B Yagut"/>
          <w:sz w:val="24"/>
          <w:szCs w:val="24"/>
        </w:rPr>
      </w:pPr>
      <w:r w:rsidRPr="00A763F2">
        <w:rPr>
          <w:rFonts w:cs="B Yagut" w:hint="cs"/>
          <w:sz w:val="24"/>
          <w:szCs w:val="24"/>
          <w:rtl/>
          <w:lang w:bidi="fa-IR"/>
        </w:rPr>
        <w:t xml:space="preserve">در واحدهای </w:t>
      </w:r>
      <w:r w:rsidR="00D80D63">
        <w:rPr>
          <w:rFonts w:cs="B Yagut" w:hint="cs"/>
          <w:sz w:val="24"/>
          <w:szCs w:val="24"/>
          <w:rtl/>
          <w:lang w:bidi="fa-IR"/>
        </w:rPr>
        <w:t xml:space="preserve">كاري </w:t>
      </w:r>
      <w:r w:rsidRPr="00A763F2">
        <w:rPr>
          <w:rFonts w:cs="B Yagut" w:hint="cs"/>
          <w:sz w:val="24"/>
          <w:szCs w:val="24"/>
          <w:rtl/>
          <w:lang w:bidi="fa-IR"/>
        </w:rPr>
        <w:t>دارای ریسک زیاد که امکان کاهش ریسک تا سطح متوسط و پایین تر وجود داشته باشد</w:t>
      </w:r>
      <w:r w:rsidR="00A763F2" w:rsidRPr="00D80D63">
        <w:rPr>
          <w:rFonts w:cs="B Yagut" w:hint="cs"/>
          <w:sz w:val="24"/>
          <w:szCs w:val="24"/>
          <w:rtl/>
          <w:lang w:bidi="fa-IR"/>
        </w:rPr>
        <w:t xml:space="preserve">، </w:t>
      </w:r>
      <w:r w:rsidRPr="00A763F2">
        <w:rPr>
          <w:rFonts w:cs="B Yagut" w:hint="cs"/>
          <w:sz w:val="24"/>
          <w:szCs w:val="24"/>
          <w:rtl/>
          <w:lang w:bidi="fa-IR"/>
        </w:rPr>
        <w:t xml:space="preserve"> </w:t>
      </w:r>
      <w:r w:rsidRPr="00F340C8">
        <w:rPr>
          <w:rFonts w:cs="B Yagut" w:hint="cs"/>
          <w:sz w:val="24"/>
          <w:szCs w:val="24"/>
          <w:rtl/>
          <w:lang w:bidi="fa-IR"/>
        </w:rPr>
        <w:t xml:space="preserve">کارفرما باید در اسرع وقت نسبت به کاهش و کنترل ریسک از طریق انجام </w:t>
      </w:r>
      <w:r w:rsidR="00A763F2" w:rsidRPr="00F340C8">
        <w:rPr>
          <w:rFonts w:cs="B Yagut" w:hint="cs"/>
          <w:sz w:val="24"/>
          <w:szCs w:val="24"/>
          <w:rtl/>
          <w:lang w:bidi="fa-IR"/>
        </w:rPr>
        <w:t xml:space="preserve">و بكارگيري </w:t>
      </w:r>
      <w:r w:rsidRPr="00F340C8">
        <w:rPr>
          <w:rFonts w:cs="B Yagut" w:hint="cs"/>
          <w:sz w:val="24"/>
          <w:szCs w:val="24"/>
          <w:rtl/>
          <w:lang w:bidi="fa-IR"/>
        </w:rPr>
        <w:t xml:space="preserve">کنترلهای مهندسی اقدام نماید. </w:t>
      </w:r>
    </w:p>
    <w:p w:rsidR="002E3F27" w:rsidRPr="00F340C8" w:rsidRDefault="002E3F27" w:rsidP="002E3F27">
      <w:pPr>
        <w:pStyle w:val="ListParagraph"/>
        <w:numPr>
          <w:ilvl w:val="0"/>
          <w:numId w:val="10"/>
        </w:numPr>
        <w:tabs>
          <w:tab w:val="right" w:pos="270"/>
        </w:tabs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کارفرمایان می بایست برای كارشناس بهداشت حرفه اي و ساير افراد تشکیلات بهداشت حرفه ای کارگاههای خود حداقل 2 دوره 24 ساعته آموزشی موازین بهداشت حرفه ای، </w:t>
      </w:r>
      <w:r w:rsidRPr="00F340C8">
        <w:rPr>
          <w:rFonts w:cs="B Yagut"/>
          <w:color w:val="000000" w:themeColor="text1"/>
          <w:sz w:val="24"/>
          <w:szCs w:val="24"/>
          <w:lang w:bidi="fa-IR"/>
        </w:rPr>
        <w:t>OHSAS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>، ارزيابي ريسك و... در سال برگزار نمایند.</w:t>
      </w:r>
    </w:p>
    <w:p w:rsidR="00D80D63" w:rsidRDefault="00D80D63" w:rsidP="00887CC3">
      <w:pPr>
        <w:pStyle w:val="ListParagraph"/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</w:p>
    <w:p w:rsidR="00887CC3" w:rsidRDefault="00887CC3" w:rsidP="00D80D63">
      <w:pPr>
        <w:pStyle w:val="ListParagraph"/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کارگاههای</w:t>
      </w:r>
      <w:r w:rsidRPr="00FC6AE2">
        <w:rPr>
          <w:rFonts w:cs="B Titr" w:hint="cs"/>
          <w:sz w:val="24"/>
          <w:szCs w:val="24"/>
          <w:rtl/>
        </w:rPr>
        <w:t xml:space="preserve"> درجه  2 </w:t>
      </w:r>
      <w:r w:rsidRPr="00FC6AE2">
        <w:rPr>
          <w:rFonts w:cs="B Titr"/>
          <w:sz w:val="24"/>
          <w:szCs w:val="24"/>
        </w:rPr>
        <w:t xml:space="preserve"> :</w:t>
      </w:r>
    </w:p>
    <w:p w:rsidR="00887CC3" w:rsidRPr="00F00F22" w:rsidRDefault="00887CC3" w:rsidP="00767A5B">
      <w:pPr>
        <w:pStyle w:val="ListParagraph"/>
        <w:shd w:val="clear" w:color="auto" w:fill="FFFFFF"/>
        <w:tabs>
          <w:tab w:val="right" w:pos="1106"/>
        </w:tabs>
        <w:bidi/>
        <w:spacing w:after="0" w:line="240" w:lineRule="auto"/>
        <w:ind w:left="4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به کارگاههای دارای مشاغل</w:t>
      </w:r>
      <w:r w:rsidR="00984452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ي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با ریسک متوسط اطلاق می گردد که </w:t>
      </w:r>
      <w:r w:rsidR="00984452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در آنها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ریسک غیرقابل تحمل </w:t>
      </w:r>
      <w:r w:rsidR="00984452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با توجه به موارد ذكر شده </w:t>
      </w:r>
      <w:r w:rsidR="00113448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در كارگاههاي درجه يك 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موجود نباشد. این کارگاهها </w:t>
      </w:r>
      <w:r w:rsidR="00113448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نيز 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به کنترل مهندسی عوامل زیان </w:t>
      </w:r>
      <w:r w:rsidR="00113448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آ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ور محیط کار</w:t>
      </w:r>
      <w:r w:rsidR="00113448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، </w:t>
      </w:r>
      <w:r w:rsidR="00113448" w:rsidRPr="00F340C8">
        <w:rPr>
          <w:rFonts w:cs="B Yagut" w:hint="cs"/>
          <w:sz w:val="24"/>
          <w:szCs w:val="24"/>
          <w:rtl/>
        </w:rPr>
        <w:t xml:space="preserve">انجام پایش هوا و </w:t>
      </w:r>
      <w:r w:rsidR="00113448" w:rsidRPr="00461985">
        <w:rPr>
          <w:rFonts w:cs="B Yagut" w:hint="cs"/>
          <w:sz w:val="24"/>
          <w:szCs w:val="24"/>
          <w:rtl/>
        </w:rPr>
        <w:t>ارزیابی ریسک</w:t>
      </w:r>
      <w:r w:rsidRPr="00461985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نیاز</w:t>
      </w:r>
      <w:r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دا</w:t>
      </w:r>
      <w:r w:rsidR="00A763F2" w:rsidRPr="00F340C8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رند. </w:t>
      </w:r>
      <w:r w:rsidR="00A763F2" w:rsidRPr="00F340C8">
        <w:rPr>
          <w:rFonts w:cs="B Yagut" w:hint="cs"/>
          <w:sz w:val="24"/>
          <w:szCs w:val="24"/>
          <w:rtl/>
        </w:rPr>
        <w:t>کارگاههای دارای مشاغل ذیل در زمره کارگاههای درجه دو به شمار مي روند:</w:t>
      </w:r>
      <w:r w:rsidR="00A763F2" w:rsidRPr="00E013CA">
        <w:rPr>
          <w:rFonts w:cs="B Yagut" w:hint="cs"/>
          <w:sz w:val="24"/>
          <w:szCs w:val="24"/>
          <w:rtl/>
        </w:rPr>
        <w:t xml:space="preserve"> </w:t>
      </w:r>
    </w:p>
    <w:p w:rsidR="00887CC3" w:rsidRPr="00F23768" w:rsidRDefault="00887CC3" w:rsidP="0089717E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1- صنایعی که در آنها به نحوی از </w:t>
      </w:r>
      <w:r w:rsidRPr="00F23768">
        <w:rPr>
          <w:rFonts w:cs="B Yagut" w:hint="cs"/>
          <w:sz w:val="24"/>
          <w:szCs w:val="24"/>
          <w:rtl/>
        </w:rPr>
        <w:t xml:space="preserve">تركيبات مشكوك به سرطانزايي و موتا‍ژني در انسان (عدم سرطان </w:t>
      </w:r>
      <w:r w:rsidR="00B640A3">
        <w:rPr>
          <w:rFonts w:cs="B Yagut" w:hint="cs"/>
          <w:sz w:val="24"/>
          <w:szCs w:val="24"/>
          <w:rtl/>
        </w:rPr>
        <w:t xml:space="preserve">زاي </w:t>
      </w:r>
      <w:r w:rsidRPr="00F23768">
        <w:rPr>
          <w:rFonts w:cs="B Yagut" w:hint="cs"/>
          <w:sz w:val="24"/>
          <w:szCs w:val="24"/>
          <w:rtl/>
        </w:rPr>
        <w:t>قطعي در انسان و حيوانات)</w:t>
      </w:r>
      <w:r>
        <w:rPr>
          <w:rFonts w:cs="B Yagut" w:hint="cs"/>
          <w:sz w:val="24"/>
          <w:szCs w:val="24"/>
          <w:rtl/>
        </w:rPr>
        <w:t xml:space="preserve"> استفاده می گردد.</w:t>
      </w:r>
      <w:r w:rsidR="0088518C">
        <w:rPr>
          <w:rFonts w:cs="B Yagut" w:hint="cs"/>
          <w:sz w:val="24"/>
          <w:szCs w:val="24"/>
          <w:rtl/>
        </w:rPr>
        <w:t xml:space="preserve"> 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 xml:space="preserve">صنايع </w:t>
      </w:r>
      <w:r>
        <w:rPr>
          <w:rFonts w:cs="B Yagut" w:hint="cs"/>
          <w:sz w:val="24"/>
          <w:szCs w:val="24"/>
          <w:rtl/>
        </w:rPr>
        <w:t>دارای حداقل یک عامل زیان آور فیزیکی (صدا،</w:t>
      </w:r>
      <w:r w:rsidR="00D51417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ارتعاش، روشنایی،</w:t>
      </w:r>
      <w:r w:rsidR="00D51417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پرتو)</w:t>
      </w:r>
      <w:r w:rsidR="00D51417"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 xml:space="preserve">بيش از حد مجاز </w:t>
      </w:r>
      <w:r>
        <w:rPr>
          <w:rFonts w:cs="B Yagut" w:hint="cs"/>
          <w:sz w:val="24"/>
          <w:szCs w:val="24"/>
          <w:rtl/>
        </w:rPr>
        <w:t xml:space="preserve">که </w:t>
      </w:r>
      <w:r w:rsidRPr="00D242AF">
        <w:rPr>
          <w:rFonts w:cs="B Yagut" w:hint="cs"/>
          <w:sz w:val="24"/>
          <w:szCs w:val="24"/>
          <w:rtl/>
        </w:rPr>
        <w:t>نياز به كنترل مهندسي دارد</w:t>
      </w:r>
      <w:r>
        <w:rPr>
          <w:rFonts w:cs="B Yagut" w:hint="cs"/>
          <w:sz w:val="24"/>
          <w:szCs w:val="24"/>
          <w:rtl/>
        </w:rPr>
        <w:t>.</w:t>
      </w:r>
    </w:p>
    <w:p w:rsidR="00887CC3" w:rsidRPr="00D242AF" w:rsidRDefault="00887CC3" w:rsidP="0053406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کارگاههای دارای ایستگاههای کاری که بر اساس ارزیابی های ارگونومیکی در طبقه بندی ریسک بالا قرار دارند</w:t>
      </w:r>
      <w:r>
        <w:rPr>
          <w:rFonts w:cs="B Yagut" w:hint="cs"/>
          <w:sz w:val="24"/>
          <w:szCs w:val="24"/>
          <w:rtl/>
        </w:rPr>
        <w:t>.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 xml:space="preserve">کارگاههای دارای شاغلینی که به حمل دستی بارهای بیش از حد مجاز اشتغال دارند. 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lastRenderedPageBreak/>
        <w:t>صنايع با گرماي بالا و نياز به كنترل گرمايي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صنايع پخش مواد شيميايي</w:t>
      </w:r>
      <w:r>
        <w:rPr>
          <w:rFonts w:cs="B Yagut" w:hint="cs"/>
          <w:sz w:val="24"/>
          <w:szCs w:val="24"/>
          <w:rtl/>
        </w:rPr>
        <w:t xml:space="preserve"> به جز مواد شیمیایی ذکر شده در گروه کارگاههای درجه 1</w:t>
      </w:r>
      <w:r w:rsidRPr="00D242AF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ذکر شده در همین راهنما.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صنايع ساختماني كوره پزخانه،</w:t>
      </w: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سيمان</w:t>
      </w: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معمولي</w:t>
      </w:r>
      <w:r>
        <w:rPr>
          <w:rFonts w:cs="B Yagut" w:hint="cs"/>
          <w:sz w:val="24"/>
          <w:szCs w:val="24"/>
          <w:rtl/>
        </w:rPr>
        <w:t xml:space="preserve"> و </w:t>
      </w:r>
      <w:r w:rsidRPr="00D242AF">
        <w:rPr>
          <w:rFonts w:cs="B Yagut" w:hint="cs"/>
          <w:sz w:val="24"/>
          <w:szCs w:val="24"/>
          <w:rtl/>
        </w:rPr>
        <w:t>كاشي سازي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صنايع مونتاژ فلزي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 w:rsidRPr="00D242AF">
        <w:rPr>
          <w:rFonts w:cs="B Yagut" w:hint="cs"/>
          <w:sz w:val="24"/>
          <w:szCs w:val="24"/>
          <w:rtl/>
        </w:rPr>
        <w:t>كارخانجات داروسازي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ريسندگي و بافندگي</w:t>
      </w: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(بدون رنگ پاشي)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كشتي سازي،هواپيما سازي،ماشين سازي،تراكتور سازي</w:t>
      </w:r>
      <w:r>
        <w:rPr>
          <w:rFonts w:cs="B Yagut" w:hint="cs"/>
          <w:sz w:val="24"/>
          <w:szCs w:val="24"/>
          <w:rtl/>
        </w:rPr>
        <w:t xml:space="preserve"> به جز بخش های ریخته گری یا سندبلاست که ممکن است در صنایع مذکور موجود باشد.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الكتريكي</w:t>
      </w:r>
      <w:r>
        <w:rPr>
          <w:rFonts w:cs="B Yagut" w:hint="cs"/>
          <w:sz w:val="24"/>
          <w:szCs w:val="24"/>
          <w:rtl/>
        </w:rPr>
        <w:t xml:space="preserve"> که فقط مونتاژ قطعات را انجام می دهند و دارای پروسه های آبکاری با نیکل، کادمیوم، کروم و... نیستند.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پلاستيك سازي</w:t>
      </w:r>
    </w:p>
    <w:p w:rsidR="00887CC3" w:rsidRPr="00D242AF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  <w:r w:rsidRPr="00D242AF">
        <w:rPr>
          <w:rFonts w:cs="B Yagut" w:hint="cs"/>
          <w:sz w:val="24"/>
          <w:szCs w:val="24"/>
          <w:rtl/>
        </w:rPr>
        <w:t>صنايع نورد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صنایع </w:t>
      </w:r>
      <w:r w:rsidR="00834A4B">
        <w:rPr>
          <w:rFonts w:cs="B Yagut" w:hint="cs"/>
          <w:sz w:val="24"/>
          <w:szCs w:val="24"/>
          <w:rtl/>
        </w:rPr>
        <w:t xml:space="preserve">دباغی و </w:t>
      </w:r>
      <w:r>
        <w:rPr>
          <w:rFonts w:cs="B Yagut" w:hint="cs"/>
          <w:sz w:val="24"/>
          <w:szCs w:val="24"/>
          <w:rtl/>
        </w:rPr>
        <w:t>چرم سازی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صنایع تولید چینی بهداشتی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صنایع توليد خوراك طيور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صنايع صابون سازي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شركتهاي راهسازي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كشتارگاههاي دام و طيور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صنايع سنگبري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صنايع توليد قطعات و وسايل چوبي</w:t>
      </w:r>
    </w:p>
    <w:p w:rsidR="00887CC3" w:rsidRDefault="00887CC3" w:rsidP="00887CC3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صنايع داروسازي مشروط بر اينكه مواد اوليه مورد استفاده سرطانزا يا تر</w:t>
      </w:r>
      <w:r w:rsidRPr="00E9490E">
        <w:rPr>
          <w:rFonts w:cs="B Yagut" w:hint="cs"/>
          <w:sz w:val="24"/>
          <w:szCs w:val="24"/>
          <w:rtl/>
        </w:rPr>
        <w:t xml:space="preserve">اتو‍‍‍‍ژ‍نزا </w:t>
      </w:r>
      <w:r>
        <w:rPr>
          <w:rFonts w:cs="B Yagut" w:hint="cs"/>
          <w:sz w:val="24"/>
          <w:szCs w:val="24"/>
          <w:rtl/>
        </w:rPr>
        <w:t>نباشند.</w:t>
      </w:r>
    </w:p>
    <w:p w:rsidR="00A763F2" w:rsidRDefault="00A763F2" w:rsidP="00A763F2">
      <w:pPr>
        <w:pStyle w:val="ListParagraph"/>
        <w:bidi/>
        <w:spacing w:after="0" w:line="240" w:lineRule="auto"/>
        <w:ind w:left="364"/>
        <w:jc w:val="both"/>
        <w:rPr>
          <w:rFonts w:cs="B Titr"/>
          <w:sz w:val="24"/>
          <w:szCs w:val="24"/>
          <w:highlight w:val="yellow"/>
          <w:rtl/>
        </w:rPr>
      </w:pPr>
    </w:p>
    <w:p w:rsidR="00A763F2" w:rsidRPr="00F340C8" w:rsidRDefault="00F340C8" w:rsidP="00A763F2">
      <w:pPr>
        <w:pStyle w:val="ListParagraph"/>
        <w:bidi/>
        <w:spacing w:after="0" w:line="240" w:lineRule="auto"/>
        <w:ind w:left="-9"/>
        <w:jc w:val="both"/>
        <w:rPr>
          <w:rFonts w:cs="B Titr"/>
          <w:sz w:val="24"/>
          <w:szCs w:val="24"/>
          <w:rtl/>
        </w:rPr>
      </w:pPr>
      <w:r w:rsidRPr="00F340C8">
        <w:rPr>
          <w:rFonts w:cs="B Titr" w:hint="cs"/>
          <w:sz w:val="24"/>
          <w:szCs w:val="24"/>
          <w:rtl/>
        </w:rPr>
        <w:t>مقررات</w:t>
      </w:r>
      <w:r w:rsidR="00A763F2" w:rsidRPr="00F340C8">
        <w:rPr>
          <w:rFonts w:cs="B Titr" w:hint="cs"/>
          <w:sz w:val="24"/>
          <w:szCs w:val="24"/>
          <w:rtl/>
        </w:rPr>
        <w:t xml:space="preserve"> مشمول كارگاههاي درجه 2:</w:t>
      </w:r>
    </w:p>
    <w:p w:rsidR="00A763F2" w:rsidRDefault="00A763F2" w:rsidP="00A763F2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F340C8">
        <w:rPr>
          <w:rFonts w:cs="B Yagut" w:hint="cs"/>
          <w:sz w:val="24"/>
          <w:szCs w:val="24"/>
          <w:rtl/>
        </w:rPr>
        <w:t>انجام حداقل 2 بار بازديد اوليه و پيگيري در سال از كارگاههاي درجه 2 تحت پوشش معاونت بهداشتي</w:t>
      </w:r>
    </w:p>
    <w:p w:rsidR="00767A5B" w:rsidRDefault="00767A5B" w:rsidP="00767A5B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F340C8">
        <w:rPr>
          <w:rFonts w:cs="B Yagut" w:hint="cs"/>
          <w:sz w:val="24"/>
          <w:szCs w:val="24"/>
          <w:rtl/>
          <w:lang w:bidi="fa-IR"/>
        </w:rPr>
        <w:t>اندازه گیری عوامل زیان آور محیط کار در این كارگاهها می بایست به صورت ادواري توسط مراجع ذیصلاح معتبر و دارای مجوز از وزارت بهداشت، درمان و آموزش پزشکی نظیر شرکت های خدمات مهندسی بهداشت حرفه ای انجام گیرد.</w:t>
      </w:r>
    </w:p>
    <w:p w:rsidR="00C26954" w:rsidRDefault="00A763F2" w:rsidP="00D80D63">
      <w:pPr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A763F2">
        <w:rPr>
          <w:rFonts w:cs="B Yagut" w:hint="cs"/>
          <w:sz w:val="24"/>
          <w:szCs w:val="24"/>
          <w:rtl/>
          <w:lang w:bidi="fa-IR"/>
        </w:rPr>
        <w:t xml:space="preserve">کنترل عوامل زیان آور محیط کار فراتر از حدود مجاز تماس شغلی می بایستی با نظارت مراکز بهداشت از طریق مراکز ذیصلاح دارای مجوز از وزارت بهداشت، درمان و آموزش پزشکی در یک مهلت زمانی داده شده با نظارت و تشخیص بازرس مربوطه انجام گیرد </w:t>
      </w:r>
      <w:r w:rsidRPr="00461985">
        <w:rPr>
          <w:rFonts w:cs="B Yagut" w:hint="cs"/>
          <w:sz w:val="24"/>
          <w:szCs w:val="24"/>
          <w:rtl/>
          <w:lang w:bidi="fa-IR"/>
        </w:rPr>
        <w:t xml:space="preserve">و بعد از انجام اقدامات کنترلی </w:t>
      </w:r>
      <w:r w:rsidR="00834A4B" w:rsidRPr="00461985">
        <w:rPr>
          <w:rFonts w:cs="B Yagut" w:hint="cs"/>
          <w:sz w:val="24"/>
          <w:szCs w:val="24"/>
          <w:rtl/>
          <w:lang w:bidi="fa-IR"/>
        </w:rPr>
        <w:t xml:space="preserve">در صورت حذف عامل مخاطره آمیز </w:t>
      </w:r>
      <w:r w:rsidRPr="00461985">
        <w:rPr>
          <w:rFonts w:cs="B Yagut" w:hint="cs"/>
          <w:sz w:val="24"/>
          <w:szCs w:val="24"/>
          <w:rtl/>
          <w:lang w:bidi="fa-IR"/>
        </w:rPr>
        <w:t>مجدداً</w:t>
      </w:r>
      <w:r w:rsidRPr="00A763F2">
        <w:rPr>
          <w:rFonts w:cs="B Yagut" w:hint="cs"/>
          <w:sz w:val="24"/>
          <w:szCs w:val="24"/>
          <w:rtl/>
          <w:lang w:bidi="fa-IR"/>
        </w:rPr>
        <w:t xml:space="preserve"> ارزیابی ریسک انجام و رتبه ریسک جدید بر اساس ارزیابی انجام گرفته تعریف گردد.</w:t>
      </w:r>
    </w:p>
    <w:p w:rsidR="00A763F2" w:rsidRPr="00461985" w:rsidRDefault="00C26954" w:rsidP="00E5277C">
      <w:pPr>
        <w:bidi/>
        <w:spacing w:after="0" w:line="240" w:lineRule="auto"/>
        <w:ind w:left="364"/>
        <w:jc w:val="both"/>
        <w:rPr>
          <w:rFonts w:cs="B Yagut"/>
          <w:sz w:val="24"/>
          <w:szCs w:val="24"/>
          <w:lang w:bidi="fa-IR"/>
        </w:rPr>
      </w:pPr>
      <w:r w:rsidRPr="00C26954">
        <w:rPr>
          <w:rFonts w:cs="B Yagut" w:hint="cs"/>
          <w:b/>
          <w:bCs/>
          <w:sz w:val="24"/>
          <w:szCs w:val="24"/>
          <w:rtl/>
          <w:lang w:bidi="fa-IR"/>
        </w:rPr>
        <w:t>توجه:</w:t>
      </w:r>
      <w:r w:rsidR="00A763F2" w:rsidRPr="00C26954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Pr="00461985">
        <w:rPr>
          <w:rFonts w:cs="B Yagut" w:hint="cs"/>
          <w:sz w:val="24"/>
          <w:szCs w:val="24"/>
          <w:rtl/>
          <w:lang w:bidi="fa-IR"/>
        </w:rPr>
        <w:t>در صورتي كه در يك كارگاه درجه 1 و با توجه به وجود شرايط گفته شده در اين راهنما (</w:t>
      </w:r>
      <w:r w:rsidRPr="00461985">
        <w:rPr>
          <w:rFonts w:cs="B Yagut" w:hint="cs"/>
          <w:sz w:val="24"/>
          <w:szCs w:val="24"/>
          <w:rtl/>
        </w:rPr>
        <w:t>ترکیبات منتشره سرطان زا، ایجاد کننده فیبروز ریوی ، ترکیبات موتاژن و یا حداقل یکی از عوامل زیان آور سیلیس، آزبست، فلزات سرطان زا و ترکیبات آلی فرار منتشره در هوا) اقدام كنترلي هم انجام گرفته باشد، بازهم كارگاه از طبقه بندي درجه يك خارج نمي شود و همچنان بايد نظارت و پيگيريهاي مستمر طبق بازديدهاي مقرر انجام گيرد.</w:t>
      </w:r>
      <w:r w:rsidRPr="00461985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Pr="00461985">
        <w:rPr>
          <w:rFonts w:cs="B Yagut" w:hint="cs"/>
          <w:sz w:val="24"/>
          <w:szCs w:val="24"/>
          <w:rtl/>
          <w:lang w:bidi="fa-IR"/>
        </w:rPr>
        <w:t xml:space="preserve">در صورتي كه تغيير كلي به منظور حذف عامل مخاطره آميز در پروسه توليد كارگاه صورت گيرد، به عنوان مثال فيبرهاي سلولزي </w:t>
      </w:r>
      <w:r w:rsidR="00E5277C" w:rsidRPr="00461985">
        <w:rPr>
          <w:rFonts w:cs="B Yagut" w:hint="cs"/>
          <w:sz w:val="24"/>
          <w:szCs w:val="24"/>
          <w:rtl/>
          <w:lang w:bidi="fa-IR"/>
        </w:rPr>
        <w:lastRenderedPageBreak/>
        <w:t xml:space="preserve">جايگزين </w:t>
      </w:r>
      <w:r w:rsidRPr="00461985">
        <w:rPr>
          <w:rFonts w:cs="B Yagut" w:hint="cs"/>
          <w:sz w:val="24"/>
          <w:szCs w:val="24"/>
          <w:rtl/>
          <w:lang w:bidi="fa-IR"/>
        </w:rPr>
        <w:t xml:space="preserve">آزبست در فرايند توليد </w:t>
      </w:r>
      <w:r w:rsidR="00E5277C" w:rsidRPr="00461985">
        <w:rPr>
          <w:rFonts w:cs="B Yagut" w:hint="cs"/>
          <w:sz w:val="24"/>
          <w:szCs w:val="24"/>
          <w:rtl/>
          <w:lang w:bidi="fa-IR"/>
        </w:rPr>
        <w:t>گردند، در اين صورت با در نظر گرفتن كليه شرايط ديگر مي توان اقدام به        درجه بندي جديد براي كارگاه مورد نظر نمود.</w:t>
      </w:r>
    </w:p>
    <w:p w:rsidR="00D80D63" w:rsidRPr="00F340C8" w:rsidRDefault="00D80D63" w:rsidP="00D80D63">
      <w:pPr>
        <w:pStyle w:val="ListParagraph"/>
        <w:numPr>
          <w:ilvl w:val="0"/>
          <w:numId w:val="7"/>
        </w:numPr>
        <w:tabs>
          <w:tab w:val="right" w:pos="270"/>
        </w:tabs>
        <w:bidi/>
        <w:spacing w:after="0" w:line="240" w:lineRule="auto"/>
        <w:ind w:left="5" w:firstLine="0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461985">
        <w:rPr>
          <w:rFonts w:cs="B Yagut" w:hint="cs"/>
          <w:color w:val="000000" w:themeColor="text1"/>
          <w:sz w:val="24"/>
          <w:szCs w:val="24"/>
          <w:rtl/>
          <w:lang w:bidi="fa-IR"/>
        </w:rPr>
        <w:t>کارفرمایان می بایست برای كارشناس بهداشت حرفه اي و ساير افراد تشکیلات بهداشت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حرفه ای کارگاههای خود     </w:t>
      </w:r>
      <w:r w:rsidRPr="00F340C8">
        <w:rPr>
          <w:rFonts w:cs="B Yagut"/>
          <w:color w:val="000000" w:themeColor="text1"/>
          <w:sz w:val="24"/>
          <w:szCs w:val="24"/>
          <w:lang w:bidi="fa-IR"/>
        </w:rPr>
        <w:t xml:space="preserve">       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حداقل 1 دوره 24 ساعته آموزشی موازین بهداشت حرفه ای، </w:t>
      </w:r>
      <w:r w:rsidRPr="00F340C8">
        <w:rPr>
          <w:rFonts w:cs="B Yagut"/>
          <w:color w:val="000000" w:themeColor="text1"/>
          <w:sz w:val="24"/>
          <w:szCs w:val="24"/>
          <w:lang w:bidi="fa-IR"/>
        </w:rPr>
        <w:t>OHSAS</w:t>
      </w: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>، ارزيابي ريسك و... در سال برگزار نمایند.</w:t>
      </w:r>
    </w:p>
    <w:p w:rsidR="00A763F2" w:rsidRPr="00F340C8" w:rsidRDefault="00A763F2" w:rsidP="00A763F2">
      <w:pPr>
        <w:pStyle w:val="ListParagraph"/>
        <w:bidi/>
        <w:spacing w:after="0" w:line="240" w:lineRule="auto"/>
        <w:ind w:left="364"/>
        <w:jc w:val="both"/>
        <w:rPr>
          <w:rFonts w:cs="B Yagut"/>
          <w:sz w:val="24"/>
          <w:szCs w:val="24"/>
          <w:lang w:bidi="fa-IR"/>
        </w:rPr>
      </w:pPr>
    </w:p>
    <w:p w:rsidR="00887CC3" w:rsidRDefault="00887CC3" w:rsidP="00887CC3">
      <w:pPr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 w:rsidRPr="00D242AF">
        <w:rPr>
          <w:rFonts w:cs="B Titr" w:hint="cs"/>
          <w:sz w:val="24"/>
          <w:szCs w:val="24"/>
          <w:rtl/>
        </w:rPr>
        <w:t>کارگاههای درجه  3</w:t>
      </w:r>
      <w:r>
        <w:rPr>
          <w:rFonts w:cs="B Titr" w:hint="cs"/>
          <w:sz w:val="24"/>
          <w:szCs w:val="24"/>
          <w:rtl/>
        </w:rPr>
        <w:t>:</w:t>
      </w:r>
    </w:p>
    <w:p w:rsidR="00887CC3" w:rsidRPr="004242CF" w:rsidRDefault="00887CC3" w:rsidP="00E5277C">
      <w:pPr>
        <w:pStyle w:val="ListParagraph"/>
        <w:shd w:val="clear" w:color="auto" w:fill="FFFFFF"/>
        <w:tabs>
          <w:tab w:val="right" w:pos="1106"/>
        </w:tabs>
        <w:bidi/>
        <w:spacing w:after="0" w:line="240" w:lineRule="auto"/>
        <w:ind w:left="4"/>
        <w:jc w:val="both"/>
        <w:rPr>
          <w:rFonts w:ascii="Times New Roman" w:eastAsia="MS Mincho" w:hAnsi="Times New Roman" w:cs="B Yagut"/>
          <w:color w:val="000000"/>
          <w:sz w:val="24"/>
          <w:szCs w:val="24"/>
        </w:rPr>
      </w:pPr>
      <w:r w:rsidRPr="004242CF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کارگاههایی که </w:t>
      </w:r>
      <w:r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صرفاً</w:t>
      </w:r>
      <w:r w:rsidRPr="004242CF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دارای مشاغل</w:t>
      </w:r>
      <w:r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ي</w:t>
      </w:r>
      <w:r w:rsidRPr="004242CF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با ریسک قابل تحمل باشند</w:t>
      </w:r>
      <w:r w:rsidR="00A763F2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>.</w:t>
      </w:r>
      <w:r w:rsidRPr="004242CF">
        <w:rPr>
          <w:rFonts w:ascii="Times New Roman" w:eastAsia="MS Mincho" w:hAnsi="Times New Roman" w:cs="B Yagut" w:hint="cs"/>
          <w:color w:val="000000"/>
          <w:sz w:val="24"/>
          <w:szCs w:val="24"/>
          <w:rtl/>
        </w:rPr>
        <w:t xml:space="preserve"> </w:t>
      </w:r>
    </w:p>
    <w:p w:rsidR="00887CC3" w:rsidRPr="001F0872" w:rsidRDefault="00887CC3" w:rsidP="00887CC3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1. </w:t>
      </w:r>
      <w:r w:rsidRPr="001F0872">
        <w:rPr>
          <w:rFonts w:cs="B Yagut" w:hint="cs"/>
          <w:sz w:val="24"/>
          <w:szCs w:val="24"/>
          <w:rtl/>
        </w:rPr>
        <w:t xml:space="preserve">صنايع توليد مواد غذايي 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2. </w:t>
      </w:r>
      <w:r w:rsidRPr="0092699C">
        <w:rPr>
          <w:rFonts w:cs="B Yagut" w:hint="cs"/>
          <w:sz w:val="24"/>
          <w:szCs w:val="24"/>
          <w:rtl/>
        </w:rPr>
        <w:t>صنايع استفاده کننده از گردوغبارهاي بي اثر</w:t>
      </w:r>
      <w:r>
        <w:rPr>
          <w:rFonts w:cs="B Yagut" w:hint="cs"/>
          <w:sz w:val="24"/>
          <w:szCs w:val="24"/>
          <w:rtl/>
        </w:rPr>
        <w:t xml:space="preserve"> </w:t>
      </w:r>
      <w:r w:rsidRPr="0092699C">
        <w:rPr>
          <w:rFonts w:cs="B Yagut" w:hint="cs"/>
          <w:sz w:val="24"/>
          <w:szCs w:val="24"/>
          <w:rtl/>
        </w:rPr>
        <w:t>(با سيليس كمتر از 1 درصد)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3. </w:t>
      </w:r>
      <w:r w:rsidRPr="0092699C">
        <w:rPr>
          <w:rFonts w:cs="B Yagut" w:hint="cs"/>
          <w:sz w:val="24"/>
          <w:szCs w:val="24"/>
          <w:rtl/>
        </w:rPr>
        <w:t>صنايع شير-پنير- لبنيات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4. </w:t>
      </w:r>
      <w:r w:rsidRPr="0092699C">
        <w:rPr>
          <w:rFonts w:cs="B Yagut" w:hint="cs"/>
          <w:sz w:val="24"/>
          <w:szCs w:val="24"/>
          <w:rtl/>
        </w:rPr>
        <w:t>صنايع سفالگري-كوزه گري-سراميك سازي</w:t>
      </w:r>
    </w:p>
    <w:p w:rsidR="00887CC3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5. </w:t>
      </w:r>
      <w:r w:rsidRPr="0092699C">
        <w:rPr>
          <w:rFonts w:cs="B Yagut" w:hint="cs"/>
          <w:sz w:val="24"/>
          <w:szCs w:val="24"/>
          <w:rtl/>
        </w:rPr>
        <w:t>صنايع موزاييك سازي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6. صنايع توليد بتون و لوله هاي بتوني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7. </w:t>
      </w:r>
      <w:r w:rsidRPr="0092699C">
        <w:rPr>
          <w:rFonts w:cs="B Yagut" w:hint="cs"/>
          <w:sz w:val="24"/>
          <w:szCs w:val="24"/>
          <w:rtl/>
        </w:rPr>
        <w:t xml:space="preserve">صنايع چاپ </w:t>
      </w:r>
    </w:p>
    <w:p w:rsidR="00887CC3" w:rsidRPr="0092699C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8. </w:t>
      </w:r>
      <w:r w:rsidRPr="0092699C">
        <w:rPr>
          <w:rFonts w:cs="B Yagut" w:hint="cs"/>
          <w:sz w:val="24"/>
          <w:szCs w:val="24"/>
          <w:rtl/>
        </w:rPr>
        <w:t>معادن روباز (به جز سيليس و آزبست)</w:t>
      </w:r>
    </w:p>
    <w:p w:rsidR="00887CC3" w:rsidRPr="00F340C8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9. </w:t>
      </w:r>
      <w:r w:rsidRPr="0092699C">
        <w:rPr>
          <w:rFonts w:cs="B Yagut" w:hint="cs"/>
          <w:sz w:val="24"/>
          <w:szCs w:val="24"/>
          <w:rtl/>
        </w:rPr>
        <w:t>صنايع توليد كاغذ، پتو (</w:t>
      </w:r>
      <w:r w:rsidRPr="00F340C8">
        <w:rPr>
          <w:rFonts w:cs="B Yagut" w:hint="cs"/>
          <w:sz w:val="24"/>
          <w:szCs w:val="24"/>
          <w:rtl/>
        </w:rPr>
        <w:t>مشروط بر صداي كمتر از 85 دسي بل</w:t>
      </w:r>
      <w:r w:rsidR="00A763F2" w:rsidRPr="00F340C8">
        <w:rPr>
          <w:rFonts w:cs="B Yagut" w:hint="cs"/>
          <w:sz w:val="24"/>
          <w:szCs w:val="24"/>
          <w:rtl/>
        </w:rPr>
        <w:t xml:space="preserve"> و دارا بودن گرما و رطوبت در حد مجاز شغلي</w:t>
      </w:r>
      <w:r w:rsidRPr="00F340C8">
        <w:rPr>
          <w:rFonts w:cs="B Yagut" w:hint="cs"/>
          <w:sz w:val="24"/>
          <w:szCs w:val="24"/>
          <w:rtl/>
        </w:rPr>
        <w:t>)</w:t>
      </w:r>
    </w:p>
    <w:p w:rsidR="00A763F2" w:rsidRPr="0092699C" w:rsidRDefault="00A763F2" w:rsidP="00A763F2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F340C8">
        <w:rPr>
          <w:rFonts w:cs="B Yagut" w:hint="cs"/>
          <w:sz w:val="24"/>
          <w:szCs w:val="24"/>
          <w:rtl/>
        </w:rPr>
        <w:t>10. صنايع توليد پتو (مشروط بر صداي كمتر از 85 دسي بل)</w:t>
      </w:r>
    </w:p>
    <w:p w:rsidR="00887CC3" w:rsidRDefault="00887CC3" w:rsidP="00887CC3">
      <w:pPr>
        <w:pStyle w:val="ListParagraph"/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10. </w:t>
      </w:r>
      <w:r w:rsidRPr="0092699C">
        <w:rPr>
          <w:rFonts w:cs="B Yagut" w:hint="cs"/>
          <w:sz w:val="24"/>
          <w:szCs w:val="24"/>
          <w:rtl/>
        </w:rPr>
        <w:t xml:space="preserve">صنايع توليد فرش </w:t>
      </w:r>
    </w:p>
    <w:p w:rsidR="00A763F2" w:rsidRDefault="00A763F2" w:rsidP="00A763F2">
      <w:pPr>
        <w:pStyle w:val="ListParagraph"/>
        <w:bidi/>
        <w:spacing w:after="0" w:line="240" w:lineRule="auto"/>
        <w:ind w:left="-9"/>
        <w:jc w:val="both"/>
        <w:rPr>
          <w:rFonts w:cs="B Titr"/>
          <w:sz w:val="24"/>
          <w:szCs w:val="24"/>
          <w:highlight w:val="yellow"/>
          <w:rtl/>
        </w:rPr>
      </w:pPr>
    </w:p>
    <w:p w:rsidR="00A763F2" w:rsidRDefault="00F340C8" w:rsidP="00EF15B0">
      <w:pPr>
        <w:pStyle w:val="ListParagraph"/>
        <w:bidi/>
        <w:spacing w:after="0" w:line="240" w:lineRule="auto"/>
        <w:ind w:left="-9"/>
        <w:jc w:val="both"/>
        <w:rPr>
          <w:rFonts w:cs="B Titr"/>
          <w:sz w:val="24"/>
          <w:szCs w:val="24"/>
          <w:highlight w:val="yellow"/>
          <w:rtl/>
        </w:rPr>
      </w:pPr>
      <w:r w:rsidRPr="00F340C8">
        <w:rPr>
          <w:rFonts w:cs="B Titr" w:hint="cs"/>
          <w:sz w:val="24"/>
          <w:szCs w:val="24"/>
          <w:rtl/>
        </w:rPr>
        <w:t>مقررات</w:t>
      </w:r>
      <w:r w:rsidR="00A763F2" w:rsidRPr="00F340C8">
        <w:rPr>
          <w:rFonts w:cs="B Titr" w:hint="cs"/>
          <w:sz w:val="24"/>
          <w:szCs w:val="24"/>
          <w:rtl/>
        </w:rPr>
        <w:t xml:space="preserve"> مشمول كارگاههاي درجه </w:t>
      </w:r>
      <w:r w:rsidR="00EF15B0" w:rsidRPr="00F340C8">
        <w:rPr>
          <w:rFonts w:cs="B Titr" w:hint="cs"/>
          <w:sz w:val="24"/>
          <w:szCs w:val="24"/>
          <w:rtl/>
        </w:rPr>
        <w:t>3</w:t>
      </w:r>
      <w:r w:rsidR="00A763F2" w:rsidRPr="00F340C8">
        <w:rPr>
          <w:rFonts w:cs="B Titr" w:hint="cs"/>
          <w:sz w:val="24"/>
          <w:szCs w:val="24"/>
          <w:rtl/>
        </w:rPr>
        <w:t>:</w:t>
      </w:r>
    </w:p>
    <w:p w:rsidR="00A763F2" w:rsidRPr="00F340C8" w:rsidRDefault="00A763F2" w:rsidP="00A763F2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F340C8">
        <w:rPr>
          <w:rFonts w:cs="B Yagut" w:hint="cs"/>
          <w:sz w:val="24"/>
          <w:szCs w:val="24"/>
          <w:rtl/>
        </w:rPr>
        <w:t xml:space="preserve">انجام حداقل 1 بار </w:t>
      </w:r>
      <w:r w:rsidR="00EF15B0" w:rsidRPr="00F340C8">
        <w:rPr>
          <w:rFonts w:cs="B Yagut" w:hint="cs"/>
          <w:sz w:val="24"/>
          <w:szCs w:val="24"/>
          <w:rtl/>
        </w:rPr>
        <w:t xml:space="preserve">بازديد </w:t>
      </w:r>
      <w:r w:rsidRPr="00F340C8">
        <w:rPr>
          <w:rFonts w:cs="B Yagut" w:hint="cs"/>
          <w:sz w:val="24"/>
          <w:szCs w:val="24"/>
          <w:rtl/>
        </w:rPr>
        <w:t>در سال از كارگاههاي درجه 3 تحت پوشش معاونت بهداشتي</w:t>
      </w:r>
    </w:p>
    <w:p w:rsidR="00D80D63" w:rsidRPr="00F340C8" w:rsidRDefault="002E3F27" w:rsidP="00F340C8">
      <w:pPr>
        <w:numPr>
          <w:ilvl w:val="0"/>
          <w:numId w:val="10"/>
        </w:num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F340C8">
        <w:rPr>
          <w:rFonts w:cs="B Yagut" w:hint="cs"/>
          <w:sz w:val="24"/>
          <w:szCs w:val="24"/>
          <w:rtl/>
          <w:lang w:bidi="fa-IR"/>
        </w:rPr>
        <w:t>اندازه گیری عوامل زیان آور محیط کار در این كارگاهها می بایست به صورت ادواري توسط مراجع ذیصلاح معتبر و دارای مجوز از وزارت بهداشت، درمان و آموزش پزشکی نظیر شرکت های خدمات مهندسی بهداشت حرفه ای انجام گیرد.</w:t>
      </w:r>
    </w:p>
    <w:p w:rsidR="00D80D63" w:rsidRPr="00F340C8" w:rsidRDefault="00D80D63" w:rsidP="00D80D63">
      <w:pPr>
        <w:pStyle w:val="ListParagraph"/>
        <w:numPr>
          <w:ilvl w:val="0"/>
          <w:numId w:val="10"/>
        </w:numPr>
        <w:tabs>
          <w:tab w:val="right" w:pos="270"/>
        </w:tabs>
        <w:bidi/>
        <w:spacing w:after="0" w:line="240" w:lineRule="auto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 w:rsidRPr="00F340C8">
        <w:rPr>
          <w:rFonts w:cs="B Yagut" w:hint="cs"/>
          <w:color w:val="000000" w:themeColor="text1"/>
          <w:sz w:val="24"/>
          <w:szCs w:val="24"/>
          <w:rtl/>
          <w:lang w:bidi="fa-IR"/>
        </w:rPr>
        <w:t>کارفرمایان مي بايست برای کارگران و کارشناسان کارگاههای خود با ریسک پایین حداقل یک دوره 6 ساعته آموزشی موازین بهداشت حرفه ای در سال برگزار نمایند.</w:t>
      </w:r>
    </w:p>
    <w:p w:rsidR="00D80D63" w:rsidRDefault="00D80D63" w:rsidP="00D80D63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</w:p>
    <w:p w:rsidR="00887CC3" w:rsidRDefault="00887CC3" w:rsidP="00D80D63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 w:rsidRPr="0092699C">
        <w:rPr>
          <w:rFonts w:cs="B Titr" w:hint="cs"/>
          <w:sz w:val="24"/>
          <w:szCs w:val="24"/>
          <w:rtl/>
        </w:rPr>
        <w:t>گروه مشاغل خاص:</w:t>
      </w:r>
    </w:p>
    <w:p w:rsidR="007B6A97" w:rsidRPr="00285236" w:rsidRDefault="007B6A97" w:rsidP="007B6A97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در اين دسته مشاغل به 2 دسته تقسيم مي گردند:</w:t>
      </w:r>
    </w:p>
    <w:p w:rsidR="007B6A97" w:rsidRPr="001E4C00" w:rsidRDefault="007B6A97" w:rsidP="00683D2C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b/>
          <w:bCs/>
          <w:sz w:val="24"/>
          <w:szCs w:val="24"/>
          <w:rtl/>
        </w:rPr>
        <w:t xml:space="preserve">الف- مشاغلي كه نياز به مديريت بهداشت حرفه اي </w:t>
      </w:r>
      <w:r w:rsidR="00F340C8" w:rsidRPr="00285236">
        <w:rPr>
          <w:rFonts w:cs="B Yagut" w:hint="cs"/>
          <w:b/>
          <w:bCs/>
          <w:sz w:val="24"/>
          <w:szCs w:val="24"/>
          <w:rtl/>
        </w:rPr>
        <w:t xml:space="preserve">و پیگردهای قانونی </w:t>
      </w:r>
      <w:r w:rsidRPr="00285236">
        <w:rPr>
          <w:rFonts w:cs="B Yagut" w:hint="cs"/>
          <w:b/>
          <w:bCs/>
          <w:sz w:val="24"/>
          <w:szCs w:val="24"/>
          <w:rtl/>
        </w:rPr>
        <w:t>دارند</w:t>
      </w:r>
      <w:r w:rsidR="00834A4B">
        <w:rPr>
          <w:rFonts w:cs="B Yagut" w:hint="cs"/>
          <w:b/>
          <w:bCs/>
          <w:sz w:val="24"/>
          <w:szCs w:val="24"/>
          <w:rtl/>
        </w:rPr>
        <w:t xml:space="preserve">: </w:t>
      </w:r>
      <w:r w:rsidR="00834A4B" w:rsidRPr="00461985">
        <w:rPr>
          <w:rFonts w:cs="B Yagut" w:hint="cs"/>
          <w:sz w:val="24"/>
          <w:szCs w:val="24"/>
          <w:rtl/>
        </w:rPr>
        <w:t xml:space="preserve">مدیریت بهداشت حرفه ای در این دسته از مشاغل شامل مدیریت در سطح وزارتخانه و مدیریت در سطح منطقه ای می باشد. </w:t>
      </w:r>
      <w:r w:rsidR="001E4C00" w:rsidRPr="00461985">
        <w:rPr>
          <w:rFonts w:cs="B Yagut" w:hint="cs"/>
          <w:sz w:val="24"/>
          <w:szCs w:val="24"/>
          <w:rtl/>
        </w:rPr>
        <w:t xml:space="preserve">از جمله اقدامات </w:t>
      </w:r>
      <w:r w:rsidR="00834A4B" w:rsidRPr="00461985">
        <w:rPr>
          <w:rFonts w:cs="B Yagut" w:hint="cs"/>
          <w:sz w:val="24"/>
          <w:szCs w:val="24"/>
          <w:rtl/>
        </w:rPr>
        <w:t>مدیریت</w:t>
      </w:r>
      <w:r w:rsidR="001E4C00" w:rsidRPr="00461985">
        <w:rPr>
          <w:rFonts w:cs="B Yagut" w:hint="cs"/>
          <w:sz w:val="24"/>
          <w:szCs w:val="24"/>
          <w:rtl/>
        </w:rPr>
        <w:t>ی</w:t>
      </w:r>
      <w:r w:rsidR="00834A4B" w:rsidRPr="00461985">
        <w:rPr>
          <w:rFonts w:cs="B Yagut" w:hint="cs"/>
          <w:sz w:val="24"/>
          <w:szCs w:val="24"/>
          <w:rtl/>
        </w:rPr>
        <w:t xml:space="preserve"> در سطح وزارتخانه می توان </w:t>
      </w:r>
      <w:r w:rsidR="001E4C00" w:rsidRPr="00461985">
        <w:rPr>
          <w:rFonts w:cs="B Yagut" w:hint="cs"/>
          <w:sz w:val="24"/>
          <w:szCs w:val="24"/>
          <w:rtl/>
        </w:rPr>
        <w:t xml:space="preserve">به </w:t>
      </w:r>
      <w:r w:rsidR="00834A4B" w:rsidRPr="00461985">
        <w:rPr>
          <w:rFonts w:cs="B Yagut" w:hint="cs"/>
          <w:sz w:val="24"/>
          <w:szCs w:val="24"/>
          <w:rtl/>
        </w:rPr>
        <w:t xml:space="preserve">تدوین گایدلاین های آموزشی مورد نیاز، تصویب دستورالعملهای بهداشتی مرتبط با این دسته از مشاغل خاص و جلب مشارکت گروههای درون بخشی و برون بخشی </w:t>
      </w:r>
      <w:r w:rsidR="001E4C00" w:rsidRPr="00461985">
        <w:rPr>
          <w:rFonts w:cs="B Yagut" w:hint="cs"/>
          <w:sz w:val="24"/>
          <w:szCs w:val="24"/>
          <w:rtl/>
        </w:rPr>
        <w:t xml:space="preserve">مربوطه در پشبرد امور و نظایر آن اشاره نمود. </w:t>
      </w:r>
      <w:r w:rsidRPr="00461985">
        <w:rPr>
          <w:rFonts w:cs="B Yagut" w:hint="cs"/>
          <w:sz w:val="24"/>
          <w:szCs w:val="24"/>
          <w:rtl/>
        </w:rPr>
        <w:t xml:space="preserve"> </w:t>
      </w:r>
      <w:r w:rsidR="001E4C00" w:rsidRPr="00461985">
        <w:rPr>
          <w:rFonts w:cs="B Yagut" w:hint="cs"/>
          <w:sz w:val="24"/>
          <w:szCs w:val="24"/>
          <w:rtl/>
        </w:rPr>
        <w:t xml:space="preserve">از جمله اقدامات مدیریتی اعمال شده در سطح منطقه ای نیز می توان به پیگیریهای حقوقی و قانونی در ارتباط با مشاغل خاص تحت پوشش و نظارت بر دستورالعملهای بهداشتی مصوب وزارت بهداشت، درمان و آموزش پزشکی و سایر </w:t>
      </w:r>
      <w:r w:rsidR="001E4C00" w:rsidRPr="00461985">
        <w:rPr>
          <w:rFonts w:cs="B Yagut" w:hint="cs"/>
          <w:sz w:val="24"/>
          <w:szCs w:val="24"/>
          <w:rtl/>
        </w:rPr>
        <w:lastRenderedPageBreak/>
        <w:t>وزارتخانه ها در ارتباط با بهداشت حرفه ای اشاره نمود. از جمله مشاغل قابل دسته بندی در این</w:t>
      </w:r>
      <w:r w:rsidR="001E4C00">
        <w:rPr>
          <w:rFonts w:cs="B Yagut" w:hint="cs"/>
          <w:sz w:val="24"/>
          <w:szCs w:val="24"/>
          <w:rtl/>
        </w:rPr>
        <w:t xml:space="preserve"> گروه می توان به مشاغل ذیل اشاره نمود: </w:t>
      </w:r>
    </w:p>
    <w:p w:rsidR="00887CC3" w:rsidRPr="00285236" w:rsidRDefault="00887CC3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/>
          <w:sz w:val="24"/>
          <w:szCs w:val="24"/>
          <w:rtl/>
        </w:rPr>
        <w:t>1</w:t>
      </w:r>
      <w:r w:rsidRPr="00285236">
        <w:rPr>
          <w:rFonts w:cs="B Yagut" w:hint="cs"/>
          <w:sz w:val="24"/>
          <w:szCs w:val="24"/>
          <w:rtl/>
        </w:rPr>
        <w:t>. رانندگان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</w:rPr>
      </w:pPr>
      <w:r w:rsidRPr="00285236">
        <w:rPr>
          <w:rFonts w:cs="B Yagut" w:hint="cs"/>
          <w:sz w:val="24"/>
          <w:szCs w:val="24"/>
          <w:rtl/>
        </w:rPr>
        <w:t>2</w:t>
      </w:r>
      <w:r w:rsidR="00887CC3" w:rsidRPr="00285236">
        <w:rPr>
          <w:rFonts w:cs="B Yagut" w:hint="cs"/>
          <w:sz w:val="24"/>
          <w:szCs w:val="24"/>
          <w:rtl/>
        </w:rPr>
        <w:t>. كارگران ساختماني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3</w:t>
      </w:r>
      <w:r w:rsidR="00887CC3" w:rsidRPr="00285236">
        <w:rPr>
          <w:rFonts w:cs="B Yagut" w:hint="cs"/>
          <w:sz w:val="24"/>
          <w:szCs w:val="24"/>
          <w:rtl/>
        </w:rPr>
        <w:t>. بيمارستان و مشاغل بيمارستاني</w:t>
      </w:r>
    </w:p>
    <w:p w:rsidR="00887CC3" w:rsidRPr="00285236" w:rsidRDefault="00EF15B0" w:rsidP="00285236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4</w:t>
      </w:r>
      <w:r w:rsidR="00887CC3" w:rsidRPr="00285236">
        <w:rPr>
          <w:rFonts w:cs="B Yagut" w:hint="cs"/>
          <w:sz w:val="24"/>
          <w:szCs w:val="24"/>
          <w:rtl/>
        </w:rPr>
        <w:t xml:space="preserve">. </w:t>
      </w:r>
      <w:r w:rsidR="00285236" w:rsidRPr="00285236">
        <w:rPr>
          <w:rFonts w:cs="B Yagut" w:hint="cs"/>
          <w:sz w:val="24"/>
          <w:szCs w:val="24"/>
          <w:rtl/>
        </w:rPr>
        <w:t>کارکنان دولت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5</w:t>
      </w:r>
      <w:r w:rsidR="00887CC3" w:rsidRPr="00285236">
        <w:rPr>
          <w:rFonts w:cs="B Yagut" w:hint="cs"/>
          <w:sz w:val="24"/>
          <w:szCs w:val="24"/>
          <w:rtl/>
        </w:rPr>
        <w:t>. دندانپزشكي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6</w:t>
      </w:r>
      <w:r w:rsidR="00887CC3" w:rsidRPr="00285236">
        <w:rPr>
          <w:rFonts w:cs="B Yagut" w:hint="cs"/>
          <w:sz w:val="24"/>
          <w:szCs w:val="24"/>
          <w:rtl/>
        </w:rPr>
        <w:t>. پروتزهاي دندانسازي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7</w:t>
      </w:r>
      <w:r w:rsidR="00887CC3" w:rsidRPr="00285236">
        <w:rPr>
          <w:rFonts w:cs="B Yagut" w:hint="cs"/>
          <w:sz w:val="24"/>
          <w:szCs w:val="24"/>
          <w:rtl/>
        </w:rPr>
        <w:t>. شاغلين در آرامستان</w:t>
      </w:r>
    </w:p>
    <w:p w:rsidR="00887CC3" w:rsidRPr="00285236" w:rsidRDefault="00EF15B0" w:rsidP="00887CC3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8</w:t>
      </w:r>
      <w:r w:rsidR="00887CC3" w:rsidRPr="00285236">
        <w:rPr>
          <w:rFonts w:cs="B Yagut" w:hint="cs"/>
          <w:sz w:val="24"/>
          <w:szCs w:val="24"/>
          <w:rtl/>
        </w:rPr>
        <w:t>. رفتگران شهرداري</w:t>
      </w:r>
    </w:p>
    <w:p w:rsidR="00887CC3" w:rsidRPr="00285236" w:rsidRDefault="00EF15B0" w:rsidP="00285236">
      <w:pPr>
        <w:tabs>
          <w:tab w:val="right" w:pos="4"/>
        </w:tabs>
        <w:bidi/>
        <w:spacing w:after="0" w:line="240" w:lineRule="auto"/>
        <w:ind w:left="4"/>
        <w:jc w:val="both"/>
        <w:rPr>
          <w:rtl/>
        </w:rPr>
      </w:pPr>
      <w:r w:rsidRPr="00285236">
        <w:rPr>
          <w:rFonts w:cs="B Yagut" w:hint="cs"/>
          <w:sz w:val="24"/>
          <w:szCs w:val="24"/>
          <w:rtl/>
        </w:rPr>
        <w:t>9</w:t>
      </w:r>
      <w:r w:rsidR="00887CC3" w:rsidRPr="00285236">
        <w:rPr>
          <w:rFonts w:cs="B Yagut" w:hint="cs"/>
          <w:sz w:val="24"/>
          <w:szCs w:val="24"/>
          <w:rtl/>
        </w:rPr>
        <w:t xml:space="preserve">. كاركنان نيروي </w:t>
      </w:r>
      <w:r w:rsidR="00285236" w:rsidRPr="00285236">
        <w:rPr>
          <w:rFonts w:cs="B Yagut" w:hint="cs"/>
          <w:sz w:val="24"/>
          <w:szCs w:val="24"/>
          <w:rtl/>
        </w:rPr>
        <w:t>نظامی</w:t>
      </w:r>
    </w:p>
    <w:p w:rsidR="007B6A97" w:rsidRPr="00285236" w:rsidRDefault="007B6A97" w:rsidP="007B6A97">
      <w:pPr>
        <w:pStyle w:val="ListParagraph"/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b/>
          <w:bCs/>
          <w:sz w:val="24"/>
          <w:szCs w:val="24"/>
          <w:rtl/>
        </w:rPr>
      </w:pPr>
      <w:r w:rsidRPr="00285236">
        <w:rPr>
          <w:rFonts w:cs="B Yagut" w:hint="cs"/>
          <w:b/>
          <w:bCs/>
          <w:sz w:val="24"/>
          <w:szCs w:val="24"/>
          <w:rtl/>
        </w:rPr>
        <w:t>ب- مشاغلي كه نياز به بازرسي بهداشت حرفه اي دارند نظير: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1</w:t>
      </w:r>
      <w:r w:rsidR="007B6A97" w:rsidRPr="00285236">
        <w:rPr>
          <w:rFonts w:cs="B Yagut" w:hint="cs"/>
          <w:sz w:val="24"/>
          <w:szCs w:val="24"/>
          <w:rtl/>
        </w:rPr>
        <w:t xml:space="preserve">. تعويض روغني 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2</w:t>
      </w:r>
      <w:r w:rsidR="007B6A97" w:rsidRPr="00285236">
        <w:rPr>
          <w:rFonts w:cs="B Yagut" w:hint="cs"/>
          <w:sz w:val="24"/>
          <w:szCs w:val="24"/>
          <w:rtl/>
        </w:rPr>
        <w:t>. صنايع كوچك ماشيني (مثل صافكاري، نقاشي، مكانيكي)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3</w:t>
      </w:r>
      <w:r w:rsidR="007B6A97" w:rsidRPr="00285236">
        <w:rPr>
          <w:rFonts w:cs="B Yagut" w:hint="cs"/>
          <w:sz w:val="24"/>
          <w:szCs w:val="24"/>
          <w:rtl/>
        </w:rPr>
        <w:t xml:space="preserve">. امور صنفي 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4</w:t>
      </w:r>
      <w:r w:rsidR="007B6A97" w:rsidRPr="00285236">
        <w:rPr>
          <w:rFonts w:cs="B Yagut" w:hint="cs"/>
          <w:sz w:val="24"/>
          <w:szCs w:val="24"/>
          <w:rtl/>
        </w:rPr>
        <w:t>. بخش كشاورزي و دامداري و ماهيگيري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5</w:t>
      </w:r>
      <w:r w:rsidR="007B6A97" w:rsidRPr="00285236">
        <w:rPr>
          <w:rFonts w:cs="B Yagut" w:hint="cs"/>
          <w:sz w:val="24"/>
          <w:szCs w:val="24"/>
          <w:rtl/>
        </w:rPr>
        <w:t>. قالي بافي</w:t>
      </w:r>
    </w:p>
    <w:p w:rsidR="007B6A97" w:rsidRPr="00285236" w:rsidRDefault="00EF15B0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6</w:t>
      </w:r>
      <w:r w:rsidR="007B6A97" w:rsidRPr="00285236">
        <w:rPr>
          <w:rFonts w:cs="B Yagut" w:hint="cs"/>
          <w:sz w:val="24"/>
          <w:szCs w:val="24"/>
          <w:rtl/>
        </w:rPr>
        <w:t>. صنايع لنت كوبي</w:t>
      </w:r>
    </w:p>
    <w:p w:rsidR="00285236" w:rsidRDefault="00285236" w:rsidP="00285236">
      <w:pPr>
        <w:tabs>
          <w:tab w:val="right" w:pos="4"/>
        </w:tabs>
        <w:bidi/>
        <w:spacing w:after="0" w:line="240" w:lineRule="auto"/>
        <w:ind w:left="4"/>
        <w:jc w:val="both"/>
        <w:rPr>
          <w:rFonts w:cs="B Yagut"/>
          <w:sz w:val="24"/>
          <w:szCs w:val="24"/>
          <w:rtl/>
        </w:rPr>
      </w:pPr>
      <w:r w:rsidRPr="00285236">
        <w:rPr>
          <w:rFonts w:cs="B Yagut" w:hint="cs"/>
          <w:sz w:val="24"/>
          <w:szCs w:val="24"/>
          <w:rtl/>
        </w:rPr>
        <w:t>7. مشاغل خانگی</w:t>
      </w:r>
    </w:p>
    <w:p w:rsidR="00EF15B0" w:rsidRDefault="00EF15B0" w:rsidP="00EF15B0">
      <w:pPr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</w:p>
    <w:p w:rsidR="00EF15B0" w:rsidRDefault="00F340C8" w:rsidP="00EF15B0">
      <w:pPr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</w:rPr>
      </w:pPr>
      <w:r w:rsidRPr="00F340C8">
        <w:rPr>
          <w:rFonts w:cs="B Titr" w:hint="cs"/>
          <w:sz w:val="24"/>
          <w:szCs w:val="24"/>
          <w:rtl/>
        </w:rPr>
        <w:t>مقررات</w:t>
      </w:r>
      <w:r w:rsidR="00EF15B0" w:rsidRPr="00F340C8">
        <w:rPr>
          <w:rFonts w:cs="B Titr" w:hint="cs"/>
          <w:sz w:val="24"/>
          <w:szCs w:val="24"/>
          <w:rtl/>
        </w:rPr>
        <w:t xml:space="preserve"> مشمول مشاغل خاص كه نياز به بازرسي دارند:</w:t>
      </w:r>
    </w:p>
    <w:p w:rsidR="00834A4B" w:rsidRPr="00834A4B" w:rsidRDefault="002E3F27" w:rsidP="003F41FB">
      <w:pPr>
        <w:pStyle w:val="ListParagraph"/>
        <w:numPr>
          <w:ilvl w:val="0"/>
          <w:numId w:val="10"/>
        </w:numPr>
        <w:tabs>
          <w:tab w:val="right" w:pos="4"/>
        </w:tabs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2E3F27">
        <w:rPr>
          <w:rFonts w:cs="B Yagut" w:hint="cs"/>
          <w:sz w:val="24"/>
          <w:szCs w:val="24"/>
          <w:rtl/>
        </w:rPr>
        <w:t xml:space="preserve">بازديد از كارگاههاي مرتبط با مشاغل خاص تحت پوشش معاونت بهداشتي حداقل هر </w:t>
      </w:r>
      <w:r w:rsidR="003F41FB">
        <w:rPr>
          <w:rFonts w:cs="B Yagut" w:hint="cs"/>
          <w:sz w:val="24"/>
          <w:szCs w:val="24"/>
          <w:rtl/>
        </w:rPr>
        <w:t xml:space="preserve">         </w:t>
      </w:r>
      <w:r w:rsidRPr="002E3F27">
        <w:rPr>
          <w:rFonts w:cs="B Yagut" w:hint="cs"/>
          <w:sz w:val="24"/>
          <w:szCs w:val="24"/>
          <w:rtl/>
        </w:rPr>
        <w:t xml:space="preserve"> يكبار صورت گيرد. </w:t>
      </w:r>
    </w:p>
    <w:p w:rsidR="00D80D63" w:rsidRDefault="000C449B" w:rsidP="002E3F27">
      <w:pPr>
        <w:pStyle w:val="ListParagraph"/>
        <w:numPr>
          <w:ilvl w:val="0"/>
          <w:numId w:val="10"/>
        </w:numPr>
        <w:tabs>
          <w:tab w:val="right" w:pos="4"/>
        </w:tabs>
        <w:bidi/>
        <w:jc w:val="both"/>
        <w:rPr>
          <w:rFonts w:cs="B Yagut"/>
          <w:sz w:val="24"/>
          <w:szCs w:val="24"/>
        </w:rPr>
      </w:pPr>
      <w:r w:rsidRPr="002E3F27">
        <w:rPr>
          <w:rFonts w:cs="B Yagut" w:hint="cs"/>
          <w:sz w:val="24"/>
          <w:szCs w:val="24"/>
          <w:rtl/>
          <w:lang w:bidi="fa-IR"/>
        </w:rPr>
        <w:t>شركت در آموزشگاههاي بهداشت حرفه اي و دريافت گواهينامه مربوطه</w:t>
      </w:r>
    </w:p>
    <w:p w:rsidR="002E3F27" w:rsidRPr="002E3F27" w:rsidRDefault="002E3F27" w:rsidP="007B6A97">
      <w:pPr>
        <w:tabs>
          <w:tab w:val="right" w:pos="4"/>
        </w:tabs>
        <w:bidi/>
        <w:spacing w:after="0" w:line="240" w:lineRule="auto"/>
        <w:ind w:left="4"/>
        <w:jc w:val="both"/>
        <w:rPr>
          <w:rFonts w:cs="B Titr"/>
          <w:sz w:val="24"/>
          <w:szCs w:val="24"/>
          <w:rtl/>
          <w:lang w:bidi="fa-IR"/>
        </w:rPr>
      </w:pPr>
      <w:r w:rsidRPr="00285236">
        <w:rPr>
          <w:rFonts w:cs="B Titr" w:hint="cs"/>
          <w:sz w:val="24"/>
          <w:szCs w:val="24"/>
          <w:rtl/>
        </w:rPr>
        <w:t>نكات مورد توجه</w:t>
      </w:r>
      <w:r w:rsidR="00107467">
        <w:rPr>
          <w:rFonts w:cs="B Titr" w:hint="cs"/>
          <w:sz w:val="24"/>
          <w:szCs w:val="24"/>
          <w:rtl/>
        </w:rPr>
        <w:t xml:space="preserve"> مهم </w:t>
      </w:r>
    </w:p>
    <w:p w:rsidR="00E27526" w:rsidRPr="00107467" w:rsidRDefault="00E27526" w:rsidP="002E3F27">
      <w:pPr>
        <w:tabs>
          <w:tab w:val="right" w:pos="4"/>
        </w:tabs>
        <w:bidi/>
        <w:spacing w:after="0" w:line="240" w:lineRule="auto"/>
        <w:ind w:left="4"/>
        <w:jc w:val="both"/>
        <w:rPr>
          <w:rFonts w:cs="B Koodak"/>
          <w:b/>
          <w:bCs/>
          <w:sz w:val="26"/>
          <w:szCs w:val="26"/>
          <w:rtl/>
        </w:rPr>
      </w:pPr>
      <w:r w:rsidRPr="002E3F27">
        <w:rPr>
          <w:rFonts w:cs="B Yagut" w:hint="cs"/>
          <w:b/>
          <w:bCs/>
          <w:sz w:val="24"/>
          <w:szCs w:val="24"/>
          <w:rtl/>
        </w:rPr>
        <w:t>توجه 1:</w:t>
      </w:r>
      <w:r>
        <w:rPr>
          <w:rFonts w:cs="B Yagut" w:hint="cs"/>
          <w:sz w:val="24"/>
          <w:szCs w:val="24"/>
          <w:rtl/>
        </w:rPr>
        <w:t xml:space="preserve"> </w:t>
      </w:r>
      <w:r w:rsidRPr="00107467">
        <w:rPr>
          <w:rFonts w:cs="B Koodak" w:hint="cs"/>
          <w:b/>
          <w:bCs/>
          <w:sz w:val="28"/>
          <w:szCs w:val="28"/>
          <w:u w:val="single"/>
          <w:rtl/>
        </w:rPr>
        <w:t>اگر كارگاهي به تناسب فعاليتهاي توليدي خود داراي بخشهاي متفاوتي با درجه ريسكهاي مختلفي باشد بنا را بر بالاترين ريسك موجود گذاشته و كارگاه مورد نظر در آن درجه قرار گرفته و تعداد بازديدها براساس آن طبقه بندي به اجرا در</w:t>
      </w:r>
      <w:r w:rsidR="00560097" w:rsidRPr="00107467">
        <w:rPr>
          <w:rFonts w:cs="B Koodak" w:hint="cs"/>
          <w:b/>
          <w:bCs/>
          <w:sz w:val="28"/>
          <w:szCs w:val="28"/>
          <w:u w:val="single"/>
          <w:rtl/>
        </w:rPr>
        <w:t xml:space="preserve">مي </w:t>
      </w:r>
      <w:r w:rsidRPr="00107467">
        <w:rPr>
          <w:rFonts w:cs="B Koodak" w:hint="cs"/>
          <w:b/>
          <w:bCs/>
          <w:sz w:val="28"/>
          <w:szCs w:val="28"/>
          <w:u w:val="single"/>
          <w:rtl/>
        </w:rPr>
        <w:t>آيد.</w:t>
      </w:r>
    </w:p>
    <w:p w:rsidR="001A494D" w:rsidRPr="00D80D63" w:rsidRDefault="00E27526" w:rsidP="00560097">
      <w:pPr>
        <w:bidi/>
        <w:spacing w:after="0" w:line="240" w:lineRule="auto"/>
        <w:jc w:val="both"/>
        <w:rPr>
          <w:rFonts w:ascii="IranNastaliq" w:hAnsi="IranNastaliq" w:cs="B Yagut"/>
          <w:shadow/>
          <w:color w:val="000000" w:themeColor="text1"/>
          <w:sz w:val="24"/>
          <w:szCs w:val="24"/>
          <w:rtl/>
          <w:lang w:bidi="fa-IR"/>
        </w:rPr>
      </w:pPr>
      <w:r w:rsidRP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توجه </w:t>
      </w:r>
      <w:r w:rsid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2</w:t>
      </w:r>
      <w:r w:rsidRP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57E84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كليه معاونتهاي بهداشتي دانشگاهها مي بايست سالانه ليست درجه بندي ريسك كارگاههاي خود را </w:t>
      </w:r>
      <w:r w:rsidR="00533B8F">
        <w:rPr>
          <w:rFonts w:cs="B Yagut" w:hint="cs"/>
          <w:color w:val="000000" w:themeColor="text1"/>
          <w:sz w:val="24"/>
          <w:szCs w:val="24"/>
          <w:rtl/>
          <w:lang w:bidi="fa-IR"/>
        </w:rPr>
        <w:t>بازنگري و تغييرات موجود را لحاظ نمايند. ضمن آنكه كارگاههايي را كه در آن سال براي اولين بار شناسايي شده اند</w:t>
      </w:r>
      <w:r w:rsidR="00533B8F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 </w:t>
      </w:r>
      <w:r w:rsidR="00533B8F" w:rsidRPr="00533B8F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نيز بايد </w:t>
      </w:r>
      <w:r w:rsidR="00533B8F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   </w:t>
      </w:r>
      <w:r w:rsidR="00533B8F" w:rsidRPr="00533B8F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 xml:space="preserve">درجه بندي شده و به ليست مذكور </w:t>
      </w:r>
      <w:r w:rsidR="00560097" w:rsidRPr="00285236">
        <w:rPr>
          <w:rFonts w:ascii="IranNastaliq" w:hAnsi="IranNastaliq" w:cs="B Yagut" w:hint="cs"/>
          <w:shadow/>
          <w:color w:val="000000" w:themeColor="text1"/>
          <w:sz w:val="24"/>
          <w:szCs w:val="24"/>
          <w:rtl/>
          <w:lang w:bidi="fa-IR"/>
        </w:rPr>
        <w:t>و فرم برنامه ريزي سالانه بازرسي هدفمند كه در ابتداي سال به مركز سلامت محيط و كار ارسال مي شود، اضافه گردند.</w:t>
      </w:r>
    </w:p>
    <w:p w:rsidR="00041F81" w:rsidRDefault="00560097" w:rsidP="00041F81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توجه 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3</w:t>
      </w:r>
      <w:r w:rsidRP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CD2885" w:rsidRPr="00CD2885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مبنای گزارش دهی از کلیه واحدهای کارگاهی با هر سطح ریسکی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و مشاغل خاص </w:t>
      </w:r>
      <w:r w:rsidR="00AC46B6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برطبق فرمهای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آماري </w:t>
      </w:r>
      <w:r w:rsidR="00AC46B6">
        <w:rPr>
          <w:rFonts w:cs="B Yagut" w:hint="cs"/>
          <w:color w:val="000000" w:themeColor="text1"/>
          <w:sz w:val="24"/>
          <w:szCs w:val="24"/>
          <w:rtl/>
          <w:lang w:bidi="fa-IR"/>
        </w:rPr>
        <w:t>مصوب وزارت بهداشت، درمان و آموزش پزشکی</w:t>
      </w:r>
      <w:r w:rsidR="00CD2885" w:rsidRPr="00CD2885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252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به صورت </w:t>
      </w:r>
      <w:r w:rsidRPr="00285236">
        <w:rPr>
          <w:rFonts w:cs="B Yagut" w:hint="cs"/>
          <w:color w:val="000000" w:themeColor="text1"/>
          <w:sz w:val="24"/>
          <w:szCs w:val="24"/>
          <w:rtl/>
          <w:lang w:bidi="fa-IR"/>
        </w:rPr>
        <w:t>6</w:t>
      </w:r>
      <w:r w:rsidR="00E52522" w:rsidRPr="00285236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ماهه</w:t>
      </w:r>
      <w:r w:rsidR="00E52522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CD2885" w:rsidRPr="00CD2885">
        <w:rPr>
          <w:rFonts w:cs="B Yagut" w:hint="cs"/>
          <w:color w:val="000000" w:themeColor="text1"/>
          <w:sz w:val="24"/>
          <w:szCs w:val="24"/>
          <w:rtl/>
          <w:lang w:bidi="fa-IR"/>
        </w:rPr>
        <w:t>خواهد بود.</w:t>
      </w:r>
    </w:p>
    <w:p w:rsidR="00533B8F" w:rsidRDefault="00C26954" w:rsidP="00C26954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  <w:r w:rsidRP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توجه 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4</w:t>
      </w:r>
      <w:r w:rsidRPr="002E3F27"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41F81" w:rsidRPr="00041F81">
        <w:rPr>
          <w:rFonts w:cs="B Yagut" w:hint="cs"/>
          <w:color w:val="000000" w:themeColor="text1"/>
          <w:sz w:val="24"/>
          <w:szCs w:val="24"/>
          <w:rtl/>
          <w:lang w:bidi="fa-IR"/>
        </w:rPr>
        <w:t>چنانچه</w:t>
      </w:r>
      <w:r w:rsidR="00041F81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در منطقه اي تعداد كارگاههاي درجه 1 و2 نسبت به كارگاههاي درجه 3 و كارگاههاي مرتبط با مشاغل خاص بسيار كمتر بوده و يا وجود نداشته باشد، تعداد بازرسي ها به سمت كارگاههاي درجه 3 و مشاغل خاص شيفت پيدا كرده و طبيعتاً تعداد بازرسي هاي برنامه ريزي شده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از كارگاههاي درجه 3 و مشاغل خاص </w:t>
      </w:r>
      <w:r w:rsidR="00041F81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جهت انجام بيشتر از تعداد ذكر شده </w:t>
      </w:r>
      <w:r w:rsidR="00285236">
        <w:rPr>
          <w:rFonts w:cs="B Yagut" w:hint="cs"/>
          <w:color w:val="000000" w:themeColor="text1"/>
          <w:sz w:val="24"/>
          <w:szCs w:val="24"/>
          <w:rtl/>
          <w:lang w:bidi="fa-IR"/>
        </w:rPr>
        <w:t>در این راهنما خواهد بود.</w:t>
      </w:r>
    </w:p>
    <w:p w:rsidR="00C26954" w:rsidRDefault="00C26954" w:rsidP="00C26954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</w:p>
    <w:p w:rsidR="007C62DB" w:rsidRPr="005539E4" w:rsidRDefault="00560097" w:rsidP="00AB5713">
      <w:pPr>
        <w:tabs>
          <w:tab w:val="right" w:pos="-203"/>
        </w:tabs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lang w:bidi="fa-IR"/>
        </w:rPr>
      </w:pP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همچنين </w:t>
      </w:r>
      <w:r w:rsidR="006126A7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معاونت بهداشتي هر دانشگاه </w:t>
      </w:r>
      <w:r>
        <w:rPr>
          <w:rFonts w:cs="B Yagut" w:hint="cs"/>
          <w:color w:val="000000" w:themeColor="text1"/>
          <w:sz w:val="24"/>
          <w:szCs w:val="24"/>
          <w:rtl/>
          <w:lang w:bidi="fa-IR"/>
        </w:rPr>
        <w:t>براي</w:t>
      </w:r>
      <w:r w:rsidR="006126A7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بازرساني كه با انجام پيگيريهاي لازم موفق به بهبود وضعيت كارگاههاي تحت پوشش از حيث بهسازي شرايط بهداشتي محيط كار و به عبارتي كاهش تعداد كارگاههاي با ريسك بالا به ريسك متوسط و يا پايين شده اند و يا بدون معرفي به مراجع ذيصلاح حقوقي كارفرما </w:t>
      </w:r>
      <w:r w:rsidR="00CF130D">
        <w:rPr>
          <w:rFonts w:cs="B Yagut" w:hint="cs"/>
          <w:color w:val="000000" w:themeColor="text1"/>
          <w:sz w:val="24"/>
          <w:szCs w:val="24"/>
          <w:rtl/>
          <w:lang w:bidi="fa-IR"/>
        </w:rPr>
        <w:t>را جهت رفع نواقص بهداشتي متقاعد نموده اند، الزامات تشويقي بسته به امكانات خود پيش بيني نمايند.</w:t>
      </w:r>
      <w:r w:rsidR="006126A7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:rsidR="00193568" w:rsidRPr="005539E4" w:rsidRDefault="00193568" w:rsidP="00533B8F">
      <w:pPr>
        <w:bidi/>
        <w:spacing w:after="0" w:line="240" w:lineRule="auto"/>
        <w:ind w:left="5"/>
        <w:jc w:val="both"/>
        <w:rPr>
          <w:rFonts w:cs="B Yagut"/>
          <w:color w:val="000000" w:themeColor="text1"/>
          <w:sz w:val="24"/>
          <w:szCs w:val="24"/>
          <w:rtl/>
          <w:lang w:bidi="fa-IR"/>
        </w:rPr>
      </w:pPr>
    </w:p>
    <w:sectPr w:rsidR="00193568" w:rsidRPr="005539E4" w:rsidSect="000B6D2C">
      <w:footerReference w:type="default" r:id="rId8"/>
      <w:pgSz w:w="11909" w:h="16834" w:code="9"/>
      <w:pgMar w:top="1080" w:right="1019" w:bottom="108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E75" w:rsidRDefault="00A07E75" w:rsidP="00373A58">
      <w:pPr>
        <w:spacing w:after="0" w:line="240" w:lineRule="auto"/>
      </w:pPr>
      <w:r>
        <w:separator/>
      </w:r>
    </w:p>
  </w:endnote>
  <w:endnote w:type="continuationSeparator" w:id="1">
    <w:p w:rsidR="00A07E75" w:rsidRDefault="00A07E75" w:rsidP="0037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830"/>
      <w:docPartObj>
        <w:docPartGallery w:val="Page Numbers (Bottom of Page)"/>
        <w:docPartUnique/>
      </w:docPartObj>
    </w:sdtPr>
    <w:sdtContent>
      <w:p w:rsidR="001E4C00" w:rsidRDefault="00EC2092">
        <w:pPr>
          <w:pStyle w:val="Footer"/>
          <w:jc w:val="center"/>
        </w:pPr>
        <w:fldSimple w:instr=" PAGE   \* MERGEFORMAT ">
          <w:r w:rsidR="00107467">
            <w:rPr>
              <w:noProof/>
            </w:rPr>
            <w:t>6</w:t>
          </w:r>
        </w:fldSimple>
      </w:p>
    </w:sdtContent>
  </w:sdt>
  <w:p w:rsidR="001E4C00" w:rsidRDefault="001E4C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E75" w:rsidRDefault="00A07E75" w:rsidP="00373A58">
      <w:pPr>
        <w:spacing w:after="0" w:line="240" w:lineRule="auto"/>
      </w:pPr>
      <w:r>
        <w:separator/>
      </w:r>
    </w:p>
  </w:footnote>
  <w:footnote w:type="continuationSeparator" w:id="1">
    <w:p w:rsidR="00A07E75" w:rsidRDefault="00A07E75" w:rsidP="00373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DB8"/>
    <w:multiLevelType w:val="hybridMultilevel"/>
    <w:tmpl w:val="68BC7BB6"/>
    <w:lvl w:ilvl="0" w:tplc="595EDDE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2C23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C7E7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6905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F422C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A883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DC852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721CF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2E0CC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336129"/>
    <w:multiLevelType w:val="hybridMultilevel"/>
    <w:tmpl w:val="67465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209C6"/>
    <w:multiLevelType w:val="hybridMultilevel"/>
    <w:tmpl w:val="9026AD4E"/>
    <w:lvl w:ilvl="0" w:tplc="8E5607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90070A8"/>
    <w:multiLevelType w:val="hybridMultilevel"/>
    <w:tmpl w:val="8D706E56"/>
    <w:lvl w:ilvl="0" w:tplc="6F6043D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395F3A64"/>
    <w:multiLevelType w:val="hybridMultilevel"/>
    <w:tmpl w:val="4A26154A"/>
    <w:lvl w:ilvl="0" w:tplc="E5046634">
      <w:start w:val="2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3B031DC7"/>
    <w:multiLevelType w:val="hybridMultilevel"/>
    <w:tmpl w:val="65E0B7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E15B1B"/>
    <w:multiLevelType w:val="hybridMultilevel"/>
    <w:tmpl w:val="3B988C88"/>
    <w:lvl w:ilvl="0" w:tplc="24E4AF2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E2B0F"/>
    <w:multiLevelType w:val="hybridMultilevel"/>
    <w:tmpl w:val="525AB03A"/>
    <w:lvl w:ilvl="0" w:tplc="152A34D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24A2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4DAD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B63FB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ECA3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E440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16791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949C1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ECBE7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328677C"/>
    <w:multiLevelType w:val="hybridMultilevel"/>
    <w:tmpl w:val="D652B3F0"/>
    <w:lvl w:ilvl="0" w:tplc="8AF8C616">
      <w:start w:val="20"/>
      <w:numFmt w:val="bullet"/>
      <w:lvlText w:val="-"/>
      <w:lvlJc w:val="left"/>
      <w:pPr>
        <w:ind w:left="364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>
    <w:nsid w:val="58075448"/>
    <w:multiLevelType w:val="hybridMultilevel"/>
    <w:tmpl w:val="41B2DB8A"/>
    <w:lvl w:ilvl="0" w:tplc="B602FB6E"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5D1C3B60"/>
    <w:multiLevelType w:val="hybridMultilevel"/>
    <w:tmpl w:val="FEB29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A5946"/>
    <w:multiLevelType w:val="hybridMultilevel"/>
    <w:tmpl w:val="2CF41CB4"/>
    <w:lvl w:ilvl="0" w:tplc="7012E0A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FEDE9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B2729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E641C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D82EF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7E720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D00EE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6C58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6384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1675CC0"/>
    <w:multiLevelType w:val="hybridMultilevel"/>
    <w:tmpl w:val="4A90F42E"/>
    <w:lvl w:ilvl="0" w:tplc="6E3EBA08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7DC70B3C"/>
    <w:multiLevelType w:val="hybridMultilevel"/>
    <w:tmpl w:val="7CA081BA"/>
    <w:lvl w:ilvl="0" w:tplc="26563D5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A095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ACA4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86C98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5AE71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EA1B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0F3C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E339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CC0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9FE"/>
    <w:rsid w:val="00001EC4"/>
    <w:rsid w:val="000110DC"/>
    <w:rsid w:val="00020A8D"/>
    <w:rsid w:val="00041F81"/>
    <w:rsid w:val="000545C4"/>
    <w:rsid w:val="00065064"/>
    <w:rsid w:val="00073262"/>
    <w:rsid w:val="00074C05"/>
    <w:rsid w:val="00077E4E"/>
    <w:rsid w:val="0008122F"/>
    <w:rsid w:val="0009702C"/>
    <w:rsid w:val="000A209B"/>
    <w:rsid w:val="000B6D2C"/>
    <w:rsid w:val="000C449B"/>
    <w:rsid w:val="000F62F8"/>
    <w:rsid w:val="00107467"/>
    <w:rsid w:val="00113448"/>
    <w:rsid w:val="00121A4E"/>
    <w:rsid w:val="001340E3"/>
    <w:rsid w:val="00165BFE"/>
    <w:rsid w:val="00165FAD"/>
    <w:rsid w:val="00193568"/>
    <w:rsid w:val="00197BE3"/>
    <w:rsid w:val="001A494D"/>
    <w:rsid w:val="001B5E2A"/>
    <w:rsid w:val="001D08D8"/>
    <w:rsid w:val="001D4AEC"/>
    <w:rsid w:val="001E4C00"/>
    <w:rsid w:val="001F0385"/>
    <w:rsid w:val="00212510"/>
    <w:rsid w:val="0023198A"/>
    <w:rsid w:val="0027527B"/>
    <w:rsid w:val="00285236"/>
    <w:rsid w:val="002A0CF1"/>
    <w:rsid w:val="002C7A8F"/>
    <w:rsid w:val="002E3F27"/>
    <w:rsid w:val="00354A22"/>
    <w:rsid w:val="00373A58"/>
    <w:rsid w:val="00393DF5"/>
    <w:rsid w:val="003B76F2"/>
    <w:rsid w:val="003B7FEB"/>
    <w:rsid w:val="003C19AB"/>
    <w:rsid w:val="003D0F78"/>
    <w:rsid w:val="003E4C7A"/>
    <w:rsid w:val="003F41FB"/>
    <w:rsid w:val="00445F45"/>
    <w:rsid w:val="00446537"/>
    <w:rsid w:val="00447B66"/>
    <w:rsid w:val="00457B7E"/>
    <w:rsid w:val="00460827"/>
    <w:rsid w:val="00461985"/>
    <w:rsid w:val="00463A30"/>
    <w:rsid w:val="00467CBF"/>
    <w:rsid w:val="00476187"/>
    <w:rsid w:val="00477F6C"/>
    <w:rsid w:val="00493582"/>
    <w:rsid w:val="004A0A61"/>
    <w:rsid w:val="004F6CBB"/>
    <w:rsid w:val="00533B8F"/>
    <w:rsid w:val="00534069"/>
    <w:rsid w:val="00534850"/>
    <w:rsid w:val="005438E6"/>
    <w:rsid w:val="00543C73"/>
    <w:rsid w:val="005526B4"/>
    <w:rsid w:val="005539E4"/>
    <w:rsid w:val="00553D03"/>
    <w:rsid w:val="00560097"/>
    <w:rsid w:val="005610AA"/>
    <w:rsid w:val="00585171"/>
    <w:rsid w:val="00591930"/>
    <w:rsid w:val="00596AB1"/>
    <w:rsid w:val="005B437C"/>
    <w:rsid w:val="005F5F38"/>
    <w:rsid w:val="006126A7"/>
    <w:rsid w:val="006220D3"/>
    <w:rsid w:val="00656C54"/>
    <w:rsid w:val="00683D2C"/>
    <w:rsid w:val="00686A79"/>
    <w:rsid w:val="0069432A"/>
    <w:rsid w:val="006A16A2"/>
    <w:rsid w:val="006B2C19"/>
    <w:rsid w:val="006F03DE"/>
    <w:rsid w:val="0071659E"/>
    <w:rsid w:val="007309C7"/>
    <w:rsid w:val="007335BD"/>
    <w:rsid w:val="00757E84"/>
    <w:rsid w:val="00763D01"/>
    <w:rsid w:val="00767A5B"/>
    <w:rsid w:val="00792185"/>
    <w:rsid w:val="00794973"/>
    <w:rsid w:val="007B013A"/>
    <w:rsid w:val="007B13FF"/>
    <w:rsid w:val="007B6A97"/>
    <w:rsid w:val="007C62DB"/>
    <w:rsid w:val="007E794D"/>
    <w:rsid w:val="007F044E"/>
    <w:rsid w:val="00801CED"/>
    <w:rsid w:val="00817760"/>
    <w:rsid w:val="00825CC0"/>
    <w:rsid w:val="00834A4B"/>
    <w:rsid w:val="0083798B"/>
    <w:rsid w:val="00840BF7"/>
    <w:rsid w:val="00846D10"/>
    <w:rsid w:val="00882BA3"/>
    <w:rsid w:val="00883854"/>
    <w:rsid w:val="0088518C"/>
    <w:rsid w:val="008873B6"/>
    <w:rsid w:val="00887CC3"/>
    <w:rsid w:val="0089717E"/>
    <w:rsid w:val="008A4B25"/>
    <w:rsid w:val="008F51EC"/>
    <w:rsid w:val="008F5259"/>
    <w:rsid w:val="00907CCD"/>
    <w:rsid w:val="00926B6A"/>
    <w:rsid w:val="00947A21"/>
    <w:rsid w:val="009704CD"/>
    <w:rsid w:val="009725BD"/>
    <w:rsid w:val="00984452"/>
    <w:rsid w:val="009847F0"/>
    <w:rsid w:val="009876A3"/>
    <w:rsid w:val="009A6884"/>
    <w:rsid w:val="009B5092"/>
    <w:rsid w:val="009C21B9"/>
    <w:rsid w:val="009C5664"/>
    <w:rsid w:val="009D51ED"/>
    <w:rsid w:val="00A051E0"/>
    <w:rsid w:val="00A07E75"/>
    <w:rsid w:val="00A24F2E"/>
    <w:rsid w:val="00A25D0E"/>
    <w:rsid w:val="00A321E6"/>
    <w:rsid w:val="00A763F2"/>
    <w:rsid w:val="00A838B7"/>
    <w:rsid w:val="00A8759D"/>
    <w:rsid w:val="00AB5713"/>
    <w:rsid w:val="00AC46B6"/>
    <w:rsid w:val="00AE7EEE"/>
    <w:rsid w:val="00AF4A4B"/>
    <w:rsid w:val="00B640A3"/>
    <w:rsid w:val="00B70A3D"/>
    <w:rsid w:val="00B80CBF"/>
    <w:rsid w:val="00B86039"/>
    <w:rsid w:val="00BA5D7B"/>
    <w:rsid w:val="00BC13A1"/>
    <w:rsid w:val="00BC38BB"/>
    <w:rsid w:val="00BD297D"/>
    <w:rsid w:val="00BE668D"/>
    <w:rsid w:val="00C13C9D"/>
    <w:rsid w:val="00C26954"/>
    <w:rsid w:val="00C5621A"/>
    <w:rsid w:val="00C609D4"/>
    <w:rsid w:val="00C7455E"/>
    <w:rsid w:val="00CA3056"/>
    <w:rsid w:val="00CD2885"/>
    <w:rsid w:val="00CD714D"/>
    <w:rsid w:val="00CF130D"/>
    <w:rsid w:val="00CF3823"/>
    <w:rsid w:val="00CF3C4B"/>
    <w:rsid w:val="00CF46FA"/>
    <w:rsid w:val="00CF7763"/>
    <w:rsid w:val="00D05C1F"/>
    <w:rsid w:val="00D143DB"/>
    <w:rsid w:val="00D1607D"/>
    <w:rsid w:val="00D51417"/>
    <w:rsid w:val="00D80D63"/>
    <w:rsid w:val="00D826A3"/>
    <w:rsid w:val="00D859E8"/>
    <w:rsid w:val="00D96D2A"/>
    <w:rsid w:val="00DA76A8"/>
    <w:rsid w:val="00DF6D9E"/>
    <w:rsid w:val="00E05E63"/>
    <w:rsid w:val="00E11186"/>
    <w:rsid w:val="00E124A8"/>
    <w:rsid w:val="00E17D66"/>
    <w:rsid w:val="00E27526"/>
    <w:rsid w:val="00E27F05"/>
    <w:rsid w:val="00E307AB"/>
    <w:rsid w:val="00E318E4"/>
    <w:rsid w:val="00E367DC"/>
    <w:rsid w:val="00E52522"/>
    <w:rsid w:val="00E5277C"/>
    <w:rsid w:val="00E75C69"/>
    <w:rsid w:val="00E83AFB"/>
    <w:rsid w:val="00EB0DC3"/>
    <w:rsid w:val="00EB14B9"/>
    <w:rsid w:val="00EB2EEF"/>
    <w:rsid w:val="00EC2092"/>
    <w:rsid w:val="00ED29D3"/>
    <w:rsid w:val="00ED2BAB"/>
    <w:rsid w:val="00ED42AC"/>
    <w:rsid w:val="00ED69FE"/>
    <w:rsid w:val="00EE11B7"/>
    <w:rsid w:val="00EE176A"/>
    <w:rsid w:val="00EF15B0"/>
    <w:rsid w:val="00EF25C6"/>
    <w:rsid w:val="00F142C4"/>
    <w:rsid w:val="00F27564"/>
    <w:rsid w:val="00F340C8"/>
    <w:rsid w:val="00F40631"/>
    <w:rsid w:val="00F47672"/>
    <w:rsid w:val="00F528E4"/>
    <w:rsid w:val="00F52C12"/>
    <w:rsid w:val="00FA5F76"/>
    <w:rsid w:val="00FE1D1A"/>
    <w:rsid w:val="00FE28D4"/>
    <w:rsid w:val="00FE47DB"/>
    <w:rsid w:val="00FE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39"/>
    <w:pPr>
      <w:ind w:left="720"/>
      <w:contextualSpacing/>
    </w:pPr>
  </w:style>
  <w:style w:type="table" w:styleId="TableGrid">
    <w:name w:val="Table Grid"/>
    <w:basedOn w:val="TableNormal"/>
    <w:uiPriority w:val="59"/>
    <w:rsid w:val="00193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A58"/>
  </w:style>
  <w:style w:type="paragraph" w:styleId="Footer">
    <w:name w:val="footer"/>
    <w:basedOn w:val="Normal"/>
    <w:link w:val="FooterChar"/>
    <w:uiPriority w:val="99"/>
    <w:unhideWhenUsed/>
    <w:rsid w:val="0037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7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89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36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5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67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2400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E599-5127-4DD4-A4BB-329791F4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zenasrolahi</dc:creator>
  <cp:lastModifiedBy>Ghaffary</cp:lastModifiedBy>
  <cp:revision>4</cp:revision>
  <cp:lastPrinted>2011-07-11T04:28:00Z</cp:lastPrinted>
  <dcterms:created xsi:type="dcterms:W3CDTF">2012-03-17T09:42:00Z</dcterms:created>
  <dcterms:modified xsi:type="dcterms:W3CDTF">2012-03-18T05:37:00Z</dcterms:modified>
</cp:coreProperties>
</file>